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EFAE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黑体"/>
          <w:position w:val="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positio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position w:val="0"/>
          <w:sz w:val="32"/>
          <w:szCs w:val="32"/>
          <w:lang w:val="en-US" w:eastAsia="zh-CN"/>
        </w:rPr>
        <w:t>2</w:t>
      </w:r>
    </w:p>
    <w:p w14:paraId="31F899C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黑体"/>
          <w:position w:val="0"/>
          <w:sz w:val="32"/>
          <w:szCs w:val="32"/>
        </w:rPr>
      </w:pPr>
    </w:p>
    <w:p w14:paraId="2D69BA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jc w:val="center"/>
        <w:textAlignment w:val="auto"/>
        <w:rPr>
          <w:rFonts w:ascii="Times New Roman" w:hAnsi="Times New Roman" w:eastAsia="方正小标宋简体"/>
          <w:color w:val="000000"/>
          <w:kern w:val="0"/>
          <w:positio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color w:val="000000"/>
          <w:kern w:val="0"/>
          <w:position w:val="0"/>
          <w:sz w:val="44"/>
          <w:szCs w:val="44"/>
          <w:lang w:bidi="ar"/>
        </w:rPr>
        <w:t>山东省应急管理专家分类表</w:t>
      </w:r>
    </w:p>
    <w:tbl>
      <w:tblPr>
        <w:tblStyle w:val="3"/>
        <w:tblW w:w="9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5"/>
        <w:gridCol w:w="1779"/>
        <w:gridCol w:w="6815"/>
      </w:tblGrid>
      <w:tr w14:paraId="0DF4F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tblHeader/>
          <w:jc w:val="center"/>
        </w:trPr>
        <w:tc>
          <w:tcPr>
            <w:tcW w:w="865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F909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bottom"/>
              <w:rPr>
                <w:rFonts w:ascii="Times New Roman" w:hAnsi="Times New Roman" w:eastAsia="黑体"/>
                <w:b/>
                <w:color w:val="000000"/>
                <w:positio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position w:val="0"/>
                <w:sz w:val="32"/>
                <w:szCs w:val="32"/>
                <w:lang w:bidi="ar"/>
              </w:rPr>
              <w:t>领域</w:t>
            </w: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2E07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bottom"/>
              <w:rPr>
                <w:rFonts w:ascii="Times New Roman" w:hAnsi="Times New Roman" w:eastAsia="黑体"/>
                <w:bCs/>
                <w:color w:val="000000"/>
                <w:positio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position w:val="0"/>
                <w:sz w:val="32"/>
                <w:szCs w:val="32"/>
                <w:lang w:bidi="ar"/>
              </w:rPr>
              <w:t>类别</w:t>
            </w:r>
          </w:p>
        </w:tc>
        <w:tc>
          <w:tcPr>
            <w:tcW w:w="6815" w:type="dxa"/>
            <w:noWrap w:val="0"/>
            <w:vAlign w:val="center"/>
          </w:tcPr>
          <w:p w14:paraId="77B55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bottom"/>
              <w:rPr>
                <w:rFonts w:ascii="Times New Roman" w:hAnsi="Times New Roman" w:eastAsia="黑体"/>
                <w:bCs/>
                <w:color w:val="000000"/>
                <w:kern w:val="0"/>
                <w:positio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position w:val="0"/>
                <w:sz w:val="32"/>
                <w:szCs w:val="32"/>
                <w:lang w:bidi="ar"/>
              </w:rPr>
              <w:t>类别细分</w:t>
            </w:r>
          </w:p>
        </w:tc>
      </w:tr>
      <w:tr w14:paraId="05C3E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865" w:type="dxa"/>
            <w:vMerge w:val="restart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78C3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应急救援</w:t>
            </w: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FC54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洪涝灾害</w:t>
            </w:r>
          </w:p>
        </w:tc>
        <w:tc>
          <w:tcPr>
            <w:tcW w:w="6815" w:type="dxa"/>
            <w:noWrap w:val="0"/>
            <w:vAlign w:val="center"/>
          </w:tcPr>
          <w:p w14:paraId="4B42A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洪涝、城市内涝</w:t>
            </w:r>
          </w:p>
        </w:tc>
      </w:tr>
      <w:tr w14:paraId="29052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65BB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79F2C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海洋灾害</w:t>
            </w:r>
          </w:p>
        </w:tc>
        <w:tc>
          <w:tcPr>
            <w:tcW w:w="6815" w:type="dxa"/>
            <w:noWrap w:val="0"/>
            <w:vAlign w:val="center"/>
          </w:tcPr>
          <w:p w14:paraId="2B5DE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海浪、海啸、风暴潮、海冰、赤潮及其它海洋灾害</w:t>
            </w:r>
          </w:p>
        </w:tc>
      </w:tr>
      <w:tr w14:paraId="35360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F9AE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71B4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火灾</w:t>
            </w:r>
          </w:p>
        </w:tc>
        <w:tc>
          <w:tcPr>
            <w:tcW w:w="6815" w:type="dxa"/>
            <w:noWrap w:val="0"/>
            <w:vAlign w:val="center"/>
          </w:tcPr>
          <w:p w14:paraId="34E3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森林火灾、城市火灾</w:t>
            </w:r>
          </w:p>
        </w:tc>
      </w:tr>
      <w:tr w14:paraId="50159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6780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5B17E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危险化学品</w:t>
            </w:r>
          </w:p>
        </w:tc>
        <w:tc>
          <w:tcPr>
            <w:tcW w:w="6815" w:type="dxa"/>
            <w:noWrap w:val="0"/>
            <w:vAlign w:val="center"/>
          </w:tcPr>
          <w:p w14:paraId="36455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危险化学品泄露、爆炸、石油开采</w:t>
            </w:r>
          </w:p>
        </w:tc>
      </w:tr>
      <w:tr w14:paraId="1BE94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CC75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FAB8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矿山</w:t>
            </w:r>
          </w:p>
        </w:tc>
        <w:tc>
          <w:tcPr>
            <w:tcW w:w="6815" w:type="dxa"/>
            <w:noWrap w:val="0"/>
            <w:vAlign w:val="center"/>
          </w:tcPr>
          <w:p w14:paraId="12173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地质、地震</w:t>
            </w:r>
          </w:p>
        </w:tc>
      </w:tr>
      <w:tr w14:paraId="2E940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9D08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55269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交通</w:t>
            </w:r>
          </w:p>
        </w:tc>
        <w:tc>
          <w:tcPr>
            <w:tcW w:w="6815" w:type="dxa"/>
            <w:noWrap w:val="0"/>
            <w:vAlign w:val="center"/>
          </w:tcPr>
          <w:p w14:paraId="4F67F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陆地运输、航空运输、城市轨道、海上运输</w:t>
            </w:r>
          </w:p>
        </w:tc>
      </w:tr>
      <w:tr w14:paraId="5D3CC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8B6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5DA0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预案</w:t>
            </w:r>
          </w:p>
        </w:tc>
        <w:tc>
          <w:tcPr>
            <w:tcW w:w="6815" w:type="dxa"/>
            <w:noWrap w:val="0"/>
            <w:vAlign w:val="center"/>
          </w:tcPr>
          <w:p w14:paraId="63089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预案管理</w:t>
            </w:r>
          </w:p>
        </w:tc>
      </w:tr>
      <w:tr w14:paraId="10C6F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A686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7866F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其它</w:t>
            </w:r>
          </w:p>
        </w:tc>
        <w:tc>
          <w:tcPr>
            <w:tcW w:w="6815" w:type="dxa"/>
            <w:noWrap w:val="0"/>
            <w:vAlign w:val="center"/>
          </w:tcPr>
          <w:p w14:paraId="0DA7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其它</w:t>
            </w:r>
          </w:p>
        </w:tc>
      </w:tr>
      <w:tr w14:paraId="7BA9D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" w:hRule="atLeast"/>
          <w:jc w:val="center"/>
        </w:trPr>
        <w:tc>
          <w:tcPr>
            <w:tcW w:w="865" w:type="dxa"/>
            <w:vMerge w:val="restart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1C69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positio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position w:val="0"/>
                <w:sz w:val="30"/>
                <w:szCs w:val="30"/>
                <w:lang w:eastAsia="zh-CN"/>
              </w:rPr>
              <w:t>自然灾害</w:t>
            </w: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A0F9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洪涝</w:t>
            </w:r>
          </w:p>
        </w:tc>
        <w:tc>
          <w:tcPr>
            <w:tcW w:w="6815" w:type="dxa"/>
            <w:noWrap w:val="0"/>
            <w:vAlign w:val="center"/>
          </w:tcPr>
          <w:p w14:paraId="603EC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position w:val="0"/>
                <w:sz w:val="30"/>
                <w:szCs w:val="30"/>
              </w:rPr>
              <w:t>气象监测预报、水文、水利工程、城市防汛、黄河防汛、抢险救援、其他防汛抗旱工作（防汛检查、预案修编演练等）</w:t>
            </w:r>
          </w:p>
        </w:tc>
      </w:tr>
      <w:tr w14:paraId="0BB46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5DB4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5413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气象</w:t>
            </w:r>
          </w:p>
        </w:tc>
        <w:tc>
          <w:tcPr>
            <w:tcW w:w="6815" w:type="dxa"/>
            <w:noWrap w:val="0"/>
            <w:vAlign w:val="center"/>
          </w:tcPr>
          <w:p w14:paraId="1B713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暴雨、冰雹、冰雪、沙尘暴、大风、大雾、高温、低温、雷电、台风及其他气象灾害</w:t>
            </w:r>
          </w:p>
        </w:tc>
      </w:tr>
      <w:tr w14:paraId="17351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B57C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99EB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地震</w:t>
            </w:r>
          </w:p>
        </w:tc>
        <w:tc>
          <w:tcPr>
            <w:tcW w:w="6815" w:type="dxa"/>
            <w:noWrap w:val="0"/>
            <w:vAlign w:val="center"/>
          </w:tcPr>
          <w:p w14:paraId="6A0C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地震</w:t>
            </w:r>
          </w:p>
        </w:tc>
      </w:tr>
      <w:tr w14:paraId="6034B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58BBB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8639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地质</w:t>
            </w:r>
          </w:p>
        </w:tc>
        <w:tc>
          <w:tcPr>
            <w:tcW w:w="6815" w:type="dxa"/>
            <w:noWrap w:val="0"/>
            <w:vAlign w:val="center"/>
          </w:tcPr>
          <w:p w14:paraId="05FB4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崩塌、滑坡、泥石流、地裂缝、地面沉降、</w:t>
            </w:r>
          </w:p>
          <w:p w14:paraId="6BA0E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地面塌陷等</w:t>
            </w:r>
          </w:p>
        </w:tc>
      </w:tr>
      <w:tr w14:paraId="06078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A409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5A3D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海洋</w:t>
            </w:r>
          </w:p>
        </w:tc>
        <w:tc>
          <w:tcPr>
            <w:tcW w:w="6815" w:type="dxa"/>
            <w:noWrap w:val="0"/>
            <w:vAlign w:val="center"/>
          </w:tcPr>
          <w:p w14:paraId="5F0B0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海浪、海啸、风暴潮、海冰、赤潮及其它海洋灾害</w:t>
            </w:r>
          </w:p>
        </w:tc>
      </w:tr>
      <w:tr w14:paraId="66532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D94C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6265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火灾</w:t>
            </w:r>
          </w:p>
        </w:tc>
        <w:tc>
          <w:tcPr>
            <w:tcW w:w="6815" w:type="dxa"/>
            <w:noWrap w:val="0"/>
            <w:vAlign w:val="center"/>
          </w:tcPr>
          <w:p w14:paraId="14CBF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森林火灾、城市火灾</w:t>
            </w:r>
          </w:p>
        </w:tc>
      </w:tr>
      <w:tr w14:paraId="360A6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865" w:type="dxa"/>
            <w:vMerge w:val="continue"/>
            <w:tcBorders>
              <w:bottom w:val="single" w:color="auto" w:sz="4" w:space="0"/>
            </w:tcBorders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734B9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F2FA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灾害评估</w:t>
            </w:r>
          </w:p>
        </w:tc>
        <w:tc>
          <w:tcPr>
            <w:tcW w:w="6815" w:type="dxa"/>
            <w:noWrap w:val="0"/>
            <w:vAlign w:val="center"/>
          </w:tcPr>
          <w:p w14:paraId="5BF16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自然灾害风险评估、灾害损失评估、灾害监测预报</w:t>
            </w:r>
          </w:p>
        </w:tc>
      </w:tr>
      <w:tr w14:paraId="4AF80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65" w:type="dxa"/>
            <w:vMerge w:val="restart"/>
            <w:tcBorders>
              <w:top w:val="single" w:color="auto" w:sz="4" w:space="0"/>
            </w:tcBorders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8A88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安全生产</w:t>
            </w: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5590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非煤矿山</w:t>
            </w:r>
          </w:p>
        </w:tc>
        <w:tc>
          <w:tcPr>
            <w:tcW w:w="6815" w:type="dxa"/>
            <w:noWrap w:val="0"/>
            <w:vAlign w:val="center"/>
          </w:tcPr>
          <w:p w14:paraId="2E6C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地下矿山、非煤露天矿山、尾矿库、采掘施工等</w:t>
            </w:r>
          </w:p>
        </w:tc>
      </w:tr>
      <w:tr w14:paraId="64BD0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71A0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CE3D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化工</w:t>
            </w:r>
          </w:p>
        </w:tc>
        <w:tc>
          <w:tcPr>
            <w:tcW w:w="6815" w:type="dxa"/>
            <w:noWrap w:val="0"/>
            <w:vAlign w:val="center"/>
          </w:tcPr>
          <w:p w14:paraId="6BAA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总图设计、工艺（有机化学、无机化学、石油化工、医药化工等）、设备、电气仪表、安全等</w:t>
            </w:r>
          </w:p>
        </w:tc>
      </w:tr>
      <w:tr w14:paraId="0026A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77F37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tcBorders>
              <w:top w:val="single" w:color="auto" w:sz="4" w:space="0"/>
            </w:tcBorders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E98D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烟花爆竹</w:t>
            </w:r>
          </w:p>
        </w:tc>
        <w:tc>
          <w:tcPr>
            <w:tcW w:w="6815" w:type="dxa"/>
            <w:noWrap w:val="0"/>
            <w:vAlign w:val="center"/>
          </w:tcPr>
          <w:p w14:paraId="5D6D2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烟花爆竹</w:t>
            </w:r>
          </w:p>
        </w:tc>
      </w:tr>
      <w:tr w14:paraId="6F4C9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9F9D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06CC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民爆物品</w:t>
            </w:r>
          </w:p>
        </w:tc>
        <w:tc>
          <w:tcPr>
            <w:tcW w:w="6815" w:type="dxa"/>
            <w:noWrap w:val="0"/>
            <w:vAlign w:val="center"/>
          </w:tcPr>
          <w:p w14:paraId="70642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炸药及火工产品</w:t>
            </w:r>
          </w:p>
        </w:tc>
      </w:tr>
      <w:tr w14:paraId="1E757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BC2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tcBorders>
              <w:bottom w:val="single" w:color="000000" w:sz="6" w:space="0"/>
            </w:tcBorders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B29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工贸</w:t>
            </w:r>
          </w:p>
        </w:tc>
        <w:tc>
          <w:tcPr>
            <w:tcW w:w="6815" w:type="dxa"/>
            <w:tcBorders>
              <w:bottom w:val="single" w:color="000000" w:sz="6" w:space="0"/>
            </w:tcBorders>
            <w:noWrap w:val="0"/>
            <w:vAlign w:val="center"/>
          </w:tcPr>
          <w:p w14:paraId="07EB9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冶金、有色、建材、机械、轻工、烟草、纺织、商贸、金属冶炼、涉氨制冷、粉尘涉爆、铝加工（深井铸造）、有限空间、培训等</w:t>
            </w:r>
          </w:p>
        </w:tc>
      </w:tr>
      <w:tr w14:paraId="4F7FC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8104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6702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综合交通</w:t>
            </w:r>
          </w:p>
        </w:tc>
        <w:tc>
          <w:tcPr>
            <w:tcW w:w="6815" w:type="dxa"/>
            <w:noWrap w:val="0"/>
            <w:vAlign w:val="center"/>
          </w:tcPr>
          <w:p w14:paraId="2A2BC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道路运输、公路水运工程、水路运输、铁路运输、航空运输、城市轨道交通</w:t>
            </w:r>
          </w:p>
        </w:tc>
      </w:tr>
      <w:tr w14:paraId="3A61B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585A7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2D09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建设工程</w:t>
            </w:r>
          </w:p>
        </w:tc>
        <w:tc>
          <w:tcPr>
            <w:tcW w:w="6815" w:type="dxa"/>
            <w:noWrap w:val="0"/>
            <w:vAlign w:val="center"/>
          </w:tcPr>
          <w:p w14:paraId="34D7E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房屋建筑、土木工程建筑、建筑安装、建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筑装饰装修和其他建筑</w:t>
            </w:r>
          </w:p>
        </w:tc>
      </w:tr>
      <w:tr w14:paraId="0C8D6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B6D0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E3EA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城镇燃气</w:t>
            </w:r>
          </w:p>
        </w:tc>
        <w:tc>
          <w:tcPr>
            <w:tcW w:w="6815" w:type="dxa"/>
            <w:noWrap w:val="0"/>
            <w:vAlign w:val="center"/>
          </w:tcPr>
          <w:p w14:paraId="1D674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城镇燃气</w:t>
            </w:r>
          </w:p>
        </w:tc>
      </w:tr>
      <w:tr w14:paraId="6A3E7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83F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54D1A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电力</w:t>
            </w:r>
          </w:p>
        </w:tc>
        <w:tc>
          <w:tcPr>
            <w:tcW w:w="6815" w:type="dxa"/>
            <w:noWrap w:val="0"/>
            <w:vAlign w:val="center"/>
          </w:tcPr>
          <w:p w14:paraId="4AABD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电力生产、电力供应</w:t>
            </w:r>
          </w:p>
        </w:tc>
      </w:tr>
      <w:tr w14:paraId="0F9A1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913E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5378E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特种设备</w:t>
            </w:r>
          </w:p>
        </w:tc>
        <w:tc>
          <w:tcPr>
            <w:tcW w:w="6815" w:type="dxa"/>
            <w:noWrap w:val="0"/>
            <w:vAlign w:val="center"/>
          </w:tcPr>
          <w:p w14:paraId="3001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机电、承压</w:t>
            </w:r>
          </w:p>
        </w:tc>
      </w:tr>
      <w:tr w14:paraId="14217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6124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BA2A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渔业船舶</w:t>
            </w:r>
          </w:p>
        </w:tc>
        <w:tc>
          <w:tcPr>
            <w:tcW w:w="6815" w:type="dxa"/>
            <w:noWrap w:val="0"/>
            <w:vAlign w:val="center"/>
          </w:tcPr>
          <w:p w14:paraId="1DAD0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海上船舶溢油应急、海上搜救应急</w:t>
            </w:r>
          </w:p>
        </w:tc>
      </w:tr>
      <w:tr w14:paraId="2F6A8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202C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72745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消防安全</w:t>
            </w:r>
          </w:p>
        </w:tc>
        <w:tc>
          <w:tcPr>
            <w:tcW w:w="6815" w:type="dxa"/>
            <w:noWrap w:val="0"/>
            <w:vAlign w:val="center"/>
          </w:tcPr>
          <w:p w14:paraId="1F167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火灾事故调查、新能源新材料、消防安全检查等</w:t>
            </w:r>
          </w:p>
        </w:tc>
      </w:tr>
      <w:tr w14:paraId="45EA4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046D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top"/>
          </w:tcPr>
          <w:p w14:paraId="48E19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position w:val="0"/>
                <w:sz w:val="30"/>
                <w:szCs w:val="30"/>
              </w:rPr>
              <w:t>城市安全</w:t>
            </w:r>
          </w:p>
        </w:tc>
        <w:tc>
          <w:tcPr>
            <w:tcW w:w="6815" w:type="dxa"/>
            <w:noWrap w:val="0"/>
            <w:vAlign w:val="top"/>
          </w:tcPr>
          <w:p w14:paraId="74E93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position w:val="0"/>
                <w:sz w:val="30"/>
                <w:szCs w:val="30"/>
              </w:rPr>
              <w:t>城市安全发展</w:t>
            </w:r>
          </w:p>
        </w:tc>
      </w:tr>
      <w:tr w14:paraId="4C3A0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restart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77C0C4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其他</w:t>
            </w: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550D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科技</w:t>
            </w:r>
          </w:p>
        </w:tc>
        <w:tc>
          <w:tcPr>
            <w:tcW w:w="6815" w:type="dxa"/>
            <w:noWrap w:val="0"/>
            <w:vAlign w:val="center"/>
          </w:tcPr>
          <w:p w14:paraId="3B3BE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科技</w:t>
            </w:r>
          </w:p>
        </w:tc>
      </w:tr>
      <w:tr w14:paraId="619E2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69E2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57AA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检测检验</w:t>
            </w:r>
          </w:p>
        </w:tc>
        <w:tc>
          <w:tcPr>
            <w:tcW w:w="6815" w:type="dxa"/>
            <w:noWrap w:val="0"/>
            <w:vAlign w:val="center"/>
          </w:tcPr>
          <w:p w14:paraId="77CC8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安全生产检测检验、事故鉴定、精细化工反应评估、其他等</w:t>
            </w:r>
          </w:p>
        </w:tc>
      </w:tr>
      <w:tr w14:paraId="79190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EF3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51FB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医疗</w:t>
            </w:r>
          </w:p>
        </w:tc>
        <w:tc>
          <w:tcPr>
            <w:tcW w:w="6815" w:type="dxa"/>
            <w:noWrap w:val="0"/>
            <w:vAlign w:val="center"/>
          </w:tcPr>
          <w:p w14:paraId="75DA5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公共卫生安全、重症监护、呼吸、皮肤、急救、普外、骨伤、胸外、神经外科、烧伤、血液、心理援助</w:t>
            </w:r>
          </w:p>
        </w:tc>
      </w:tr>
      <w:tr w14:paraId="7BBD1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553D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17BE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信息化</w:t>
            </w:r>
          </w:p>
        </w:tc>
        <w:tc>
          <w:tcPr>
            <w:tcW w:w="6815" w:type="dxa"/>
            <w:noWrap w:val="0"/>
            <w:vAlign w:val="center"/>
          </w:tcPr>
          <w:p w14:paraId="1217E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信息化</w:t>
            </w:r>
          </w:p>
        </w:tc>
      </w:tr>
      <w:tr w14:paraId="5133E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374B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596DB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应急物资</w:t>
            </w:r>
          </w:p>
        </w:tc>
        <w:tc>
          <w:tcPr>
            <w:tcW w:w="6815" w:type="dxa"/>
            <w:noWrap w:val="0"/>
            <w:vAlign w:val="center"/>
          </w:tcPr>
          <w:p w14:paraId="65310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应急装备、应急物资</w:t>
            </w:r>
          </w:p>
        </w:tc>
      </w:tr>
      <w:tr w14:paraId="37214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14AD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9BF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新闻宣传与舆论引导</w:t>
            </w:r>
          </w:p>
        </w:tc>
        <w:tc>
          <w:tcPr>
            <w:tcW w:w="6815" w:type="dxa"/>
            <w:noWrap w:val="0"/>
            <w:vAlign w:val="center"/>
          </w:tcPr>
          <w:p w14:paraId="7184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新闻、传播等</w:t>
            </w:r>
          </w:p>
        </w:tc>
      </w:tr>
      <w:tr w14:paraId="0879E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5EAA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D429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法律</w:t>
            </w:r>
          </w:p>
        </w:tc>
        <w:tc>
          <w:tcPr>
            <w:tcW w:w="6815" w:type="dxa"/>
            <w:noWrap w:val="0"/>
            <w:vAlign w:val="center"/>
          </w:tcPr>
          <w:p w14:paraId="20865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法律等</w:t>
            </w:r>
          </w:p>
        </w:tc>
      </w:tr>
      <w:tr w14:paraId="45846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7EBF4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9BB4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center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财务</w:t>
            </w:r>
          </w:p>
        </w:tc>
        <w:tc>
          <w:tcPr>
            <w:tcW w:w="6815" w:type="dxa"/>
            <w:noWrap w:val="0"/>
            <w:vAlign w:val="center"/>
          </w:tcPr>
          <w:p w14:paraId="71C12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contextualSpacing/>
              <w:jc w:val="both"/>
              <w:textAlignment w:val="auto"/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position w:val="0"/>
                <w:sz w:val="30"/>
                <w:szCs w:val="30"/>
              </w:rPr>
              <w:t>经济、审计、保险等</w:t>
            </w:r>
          </w:p>
        </w:tc>
      </w:tr>
    </w:tbl>
    <w:p w14:paraId="1EF95E83"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MTg5ZGVlYmNjMjYwZjY3NWJhZTUwNDFkOTM4M2EifQ=="/>
  </w:docVars>
  <w:rsids>
    <w:rsidRoot w:val="32CD598F"/>
    <w:rsid w:val="32CD598F"/>
    <w:rsid w:val="3AFF2C66"/>
    <w:rsid w:val="5FABD641"/>
    <w:rsid w:val="7170553E"/>
    <w:rsid w:val="77FF542C"/>
    <w:rsid w:val="C57FEF0A"/>
    <w:rsid w:val="FBFFD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2025-10-14T14:44:00Z</dcterms:created>
  <dc:creator>王洪锟</dc:creator>
  <cp:lastModifiedBy>杨雪雪</cp:lastModifiedBy>
  <dcterms:modified xsi:type="dcterms:W3CDTF">2026-07-15T10:56:40Z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86896E2ED22442C49FA1FAAE94254DBE_11</vt:lpwstr>
  </property>
</Properties>
</file>