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济宁市应急管理局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关于《济宁市烟花爆竹安全生产举报奖励实施办法（征求意见稿）》的起草说明</w:t>
      </w:r>
    </w:p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2" w:firstLineChars="200"/>
        <w:rPr>
          <w:rFonts w:ascii="黑体" w:hAnsi="黑体" w:eastAsia="黑体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  <w:lang w:val="en-US" w:eastAsia="zh-CN"/>
        </w:rPr>
        <w:t>一、背景情况</w:t>
      </w:r>
      <w:bookmarkStart w:id="0" w:name="_GoBack"/>
      <w:bookmarkEnd w:id="0"/>
    </w:p>
    <w:p>
      <w:pPr>
        <w:numPr>
          <w:ilvl w:val="0"/>
          <w:numId w:val="0"/>
        </w:numPr>
        <w:spacing w:line="560" w:lineRule="exact"/>
        <w:ind w:firstLine="642" w:firstLineChars="200"/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为严厉打击烟花爆竹安全生产非法违法行为，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鼓励公众积极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参与烟花爆竹安全生产举报工作，加强对烟花爆竹非法生产、储存经营行为和安全生产违法行为的社会监督，根据市领导要求，需制定全市烟花爆竹安全生产举报奖励办法。</w:t>
      </w:r>
    </w:p>
    <w:p>
      <w:pPr>
        <w:numPr>
          <w:ilvl w:val="0"/>
          <w:numId w:val="0"/>
        </w:numPr>
        <w:spacing w:line="560" w:lineRule="exact"/>
        <w:ind w:firstLine="642" w:firstLineChars="200"/>
        <w:rPr>
          <w:rFonts w:hint="default" w:ascii="黑体" w:hAnsi="黑体" w:eastAsia="黑体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  <w:lang w:val="en-US" w:eastAsia="zh-CN"/>
        </w:rPr>
        <w:t>二、文件起草依据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根据《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烟花爆竹安全管理条例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》、《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烟花爆竹生产经营安全规定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和《山东省安全生产举报奖励办法》（鲁应急发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〔2021〕3号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）、《济宁市安全生产举报奖励办法》（鲁应急发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〔2021〕8号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等法律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、规章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相关文件，结合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济宁市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kern w:val="0"/>
          <w:sz w:val="32"/>
          <w:szCs w:val="32"/>
          <w:lang w:eastAsia="zh-CN"/>
        </w:rPr>
        <w:t>实际，制定本规定。</w:t>
      </w:r>
    </w:p>
    <w:p>
      <w:pPr>
        <w:numPr>
          <w:ilvl w:val="0"/>
          <w:numId w:val="1"/>
        </w:numPr>
        <w:spacing w:line="560" w:lineRule="exact"/>
        <w:ind w:firstLine="642" w:firstLineChars="200"/>
        <w:rPr>
          <w:rFonts w:hint="eastAsia" w:ascii="黑体" w:hAnsi="黑体" w:eastAsia="黑体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  <w:lang w:val="en-US" w:eastAsia="zh-CN"/>
        </w:rPr>
        <w:t>起草过程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为抓好</w:t>
      </w:r>
      <w:r>
        <w:rPr>
          <w:rFonts w:hint="eastAsia" w:ascii="仿宋_GB2312" w:hAnsi="仿宋_GB2312" w:cs="仿宋_GB2312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烟花爆竹安全生产举报奖励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工作落实，市应急局牵头起草了《济宁市烟花爆竹安全生产举报奖励实施办法（征求意见稿）》，征求了市公安局、市财政局、市市场监管局、市交通运输局等4个部门意见建议，4个单位均无意见。</w:t>
      </w:r>
    </w:p>
    <w:p>
      <w:pPr>
        <w:numPr>
          <w:ilvl w:val="0"/>
          <w:numId w:val="0"/>
        </w:numPr>
        <w:spacing w:line="560" w:lineRule="exact"/>
        <w:ind w:firstLine="642" w:firstLineChars="200"/>
        <w:rPr>
          <w:rFonts w:ascii="黑体" w:hAnsi="黑体" w:eastAsia="黑体" w:cs="仿宋_GB2312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仿宋_GB2312"/>
          <w:b/>
          <w:bCs/>
          <w:color w:val="000000"/>
          <w:sz w:val="32"/>
          <w:szCs w:val="32"/>
        </w:rPr>
        <w:t>主要内容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举报受理范围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仿宋_GB2312" w:hAnsi="黑体" w:cs="仿宋_GB2312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任何单位、组织和个人有权向县级以上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应急管理部门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举报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本行政区域内的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烟花爆竹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非法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生产、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储存经营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行为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和安全生产违法行为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仿宋_GB2312" w:hAnsi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（二）举报奖励情形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明确了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未取得烟花爆竹安全生产许可擅自从事烟花爆竹生产活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动、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批发企业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</w:rPr>
        <w:t>超许可范围经营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97"/>
          <w:kern w:val="0"/>
          <w:sz w:val="32"/>
          <w:szCs w:val="32"/>
          <w:highlight w:val="none"/>
          <w:u w:val="none"/>
          <w:lang w:val="en-US" w:eastAsia="zh-CN"/>
        </w:rPr>
        <w:t>批发企业擅自改变库房用途或者违规私搭乱建等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val="en-US" w:eastAsia="zh-CN"/>
        </w:rPr>
        <w:t>12条具体奖励情形，分档对举报人给予10万元、5万元、3万元、2万元的奖励。</w:t>
      </w:r>
    </w:p>
    <w:p>
      <w:pPr>
        <w:pStyle w:val="12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0" w:after="0" w:line="578" w:lineRule="exact"/>
        <w:ind w:left="0" w:leftChars="0" w:firstLine="642" w:firstLineChars="200"/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举报受理、核查和奖励发放程序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 w:firstLine="642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举报的受理。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举报人可以采取电话、电子邮件、微信、扫描安全生产有奖举报公告牌二维码等多种方式向市、县（市、区）应急管理局举报。举报人应当提供真实有效的联系方式，鼓励实名举报，以备核查过程中了解举报线索、反馈结果和发放奖励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举报的核查。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举报内容应包括明确的被举报对象和具体的非法违法行为，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举报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内容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w w:val="96"/>
          <w:sz w:val="32"/>
          <w:szCs w:val="32"/>
          <w:highlight w:val="none"/>
          <w:u w:val="none"/>
          <w:lang w:val="en-US" w:eastAsia="zh-CN"/>
        </w:rPr>
        <w:t>应当客观真实，举报人对其提供举报内容的真实性负责，不得捏造、歪曲事实，不得诬告、陷害他人。对借举报之名故意捏造事实诬告他人或者进行不正当竞争的，依法追究相应法律责任。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市、县（市、区）应急管理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对受理的举报事项应及时组织核查，相关部门予以配合。</w:t>
      </w:r>
    </w:p>
    <w:p>
      <w:pPr>
        <w:pStyle w:val="12"/>
        <w:pageBreakBefore w:val="0"/>
        <w:wordWrap/>
        <w:overflowPunct/>
        <w:topLinePunct w:val="0"/>
        <w:bidi w:val="0"/>
        <w:spacing w:before="0" w:after="0" w:line="578" w:lineRule="exact"/>
        <w:ind w:left="0" w:leftChars="0" w:firstLine="642" w:firstLineChars="200"/>
        <w:jc w:val="both"/>
        <w:rPr>
          <w:rFonts w:hint="default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snapToGrid w:val="0"/>
          <w:color w:val="auto"/>
          <w:w w:val="100"/>
          <w:kern w:val="0"/>
          <w:sz w:val="32"/>
          <w:szCs w:val="32"/>
          <w:highlight w:val="none"/>
          <w:u w:val="none"/>
          <w:lang w:val="en-US" w:eastAsia="zh-CN" w:bidi="ar"/>
        </w:rPr>
        <w:t>举报奖励发放程序依据省、市安全生产举报奖励有关规定执行。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firstLine="642" w:firstLineChars="200"/>
        <w:jc w:val="both"/>
        <w:textAlignment w:val="baseline"/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w w:val="100"/>
          <w:sz w:val="32"/>
          <w:szCs w:val="32"/>
          <w:highlight w:val="none"/>
          <w:u w:val="none"/>
          <w:lang w:eastAsia="zh-CN"/>
        </w:rPr>
      </w:pPr>
    </w:p>
    <w:p>
      <w:pPr>
        <w:spacing w:line="560" w:lineRule="exact"/>
        <w:jc w:val="left"/>
        <w:rPr>
          <w:rFonts w:ascii="仿宋_GB2312"/>
          <w:b/>
          <w:bCs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F6EB9"/>
    <w:multiLevelType w:val="singleLevel"/>
    <w:tmpl w:val="FCFF6E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DYxYzVjNmZiYTVlODhhNGU3ZjVkYWNjMzFkZWUifQ=="/>
    <w:docVar w:name="KSO_WPS_MARK_KEY" w:val="51b36220-0561-42cd-8884-9deb96377e04"/>
  </w:docVars>
  <w:rsids>
    <w:rsidRoot w:val="00742D89"/>
    <w:rsid w:val="00037067"/>
    <w:rsid w:val="00116DA5"/>
    <w:rsid w:val="001407EE"/>
    <w:rsid w:val="00153FBB"/>
    <w:rsid w:val="00157E1A"/>
    <w:rsid w:val="0016090B"/>
    <w:rsid w:val="001E4518"/>
    <w:rsid w:val="0036653F"/>
    <w:rsid w:val="00464B1B"/>
    <w:rsid w:val="00473ED7"/>
    <w:rsid w:val="004B63CD"/>
    <w:rsid w:val="005B511E"/>
    <w:rsid w:val="005E1ABE"/>
    <w:rsid w:val="005E5245"/>
    <w:rsid w:val="005F025D"/>
    <w:rsid w:val="00742D89"/>
    <w:rsid w:val="007D23A7"/>
    <w:rsid w:val="00801B5D"/>
    <w:rsid w:val="00870009"/>
    <w:rsid w:val="00940066"/>
    <w:rsid w:val="0096769C"/>
    <w:rsid w:val="009C43D6"/>
    <w:rsid w:val="00A63A2E"/>
    <w:rsid w:val="00C22A1F"/>
    <w:rsid w:val="00D66920"/>
    <w:rsid w:val="00D75BEF"/>
    <w:rsid w:val="00DF762F"/>
    <w:rsid w:val="00E347E0"/>
    <w:rsid w:val="00EE1BFE"/>
    <w:rsid w:val="068941A4"/>
    <w:rsid w:val="11AE08B1"/>
    <w:rsid w:val="1F9ED3F2"/>
    <w:rsid w:val="1FFBB7E5"/>
    <w:rsid w:val="261E6C78"/>
    <w:rsid w:val="26B411FC"/>
    <w:rsid w:val="2FBF7DE5"/>
    <w:rsid w:val="3CBF6139"/>
    <w:rsid w:val="3E7C1CEF"/>
    <w:rsid w:val="51FF54FF"/>
    <w:rsid w:val="546567E8"/>
    <w:rsid w:val="58920E5F"/>
    <w:rsid w:val="5A2A09BE"/>
    <w:rsid w:val="7BADA9B3"/>
    <w:rsid w:val="7F5EB5F4"/>
    <w:rsid w:val="9D9F1222"/>
    <w:rsid w:val="BD7FE504"/>
    <w:rsid w:val="BFB7A3EB"/>
    <w:rsid w:val="F6D5B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99"/>
    <w:pPr>
      <w:ind w:firstLine="420" w:firstLineChars="100"/>
    </w:pPr>
  </w:style>
  <w:style w:type="paragraph" w:styleId="5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8"/>
      <w:szCs w:val="28"/>
      <w:lang w:val="zh-CN" w:bidi="zh-CN"/>
    </w:rPr>
  </w:style>
  <w:style w:type="paragraph" w:styleId="6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2">
    <w:name w:val="四级标题1.1.1.1"/>
    <w:basedOn w:val="1"/>
    <w:next w:val="1"/>
    <w:qFormat/>
    <w:uiPriority w:val="0"/>
    <w:pPr>
      <w:keepNext/>
      <w:keepLines/>
      <w:widowControl/>
      <w:adjustRightInd w:val="0"/>
      <w:spacing w:before="40" w:after="40" w:line="360" w:lineRule="auto"/>
      <w:ind w:firstLine="200" w:firstLineChars="200"/>
      <w:textAlignment w:val="baseline"/>
      <w:outlineLvl w:val="3"/>
    </w:pPr>
  </w:style>
  <w:style w:type="character" w:customStyle="1" w:styleId="13">
    <w:name w:val="页眉 Char"/>
    <w:basedOn w:val="11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1020</Words>
  <Characters>1027</Characters>
  <Lines>6</Lines>
  <Paragraphs>1</Paragraphs>
  <TotalTime>2</TotalTime>
  <ScaleCrop>false</ScaleCrop>
  <LinksUpToDate>false</LinksUpToDate>
  <CharactersWithSpaces>1034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2023-06-02T16:00:00Z</dcterms:created>
  <dc:creator>杨 永强</dc:creator>
  <cp:lastModifiedBy>芬</cp:lastModifiedBy>
  <dcterms:modified xsi:type="dcterms:W3CDTF">2025-01-14T16:21:53Z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15A7B2A389534770BD55DC5570AC64AF_13</vt:lpwstr>
  </property>
</Properties>
</file>