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both"/>
        <w:rPr>
          <w:rFonts w:ascii="方正小标宋简体" w:hAnsi="方正小标宋简体" w:eastAsia="方正小标宋简体" w:cs="方正小标宋简体"/>
          <w:color w:val="FF0000"/>
          <w:w w:val="90"/>
          <w:sz w:val="60"/>
          <w:szCs w:val="60"/>
        </w:rPr>
      </w:pPr>
      <w:r>
        <w:rPr>
          <w:rFonts w:hint="eastAsia" w:ascii="方正小标宋简体" w:hAnsi="方正小标宋简体" w:eastAsia="方正小标宋简体" w:cs="方正小标宋简体"/>
          <w:color w:val="FF0000"/>
          <w:spacing w:val="255"/>
          <w:w w:val="90"/>
          <w:sz w:val="72"/>
          <w:szCs w:val="72"/>
        </w:rPr>
        <w:t>山东省应急管理</w:t>
      </w:r>
      <w:r>
        <w:rPr>
          <w:rFonts w:hint="eastAsia" w:ascii="方正小标宋简体" w:hAnsi="方正小标宋简体" w:eastAsia="方正小标宋简体" w:cs="方正小标宋简体"/>
          <w:color w:val="FF0000"/>
          <w:w w:val="90"/>
          <w:sz w:val="72"/>
          <w:szCs w:val="72"/>
        </w:rPr>
        <w:t>厅</w:t>
      </w:r>
    </w:p>
    <w:p>
      <w:pPr>
        <w:spacing w:line="578" w:lineRule="exact"/>
        <w:jc w:val="center"/>
        <w:rPr>
          <w:rFonts w:ascii="方正小标宋简体" w:hAnsi="方正小标宋简体" w:eastAsia="方正小标宋简体" w:cs="方正小标宋简体"/>
          <w:color w:val="000000"/>
          <w:w w:val="68"/>
          <w:sz w:val="44"/>
          <w:szCs w:val="44"/>
        </w:rPr>
      </w:pPr>
      <w: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67310</wp:posOffset>
                </wp:positionV>
                <wp:extent cx="5615940" cy="0"/>
                <wp:effectExtent l="0" t="25400" r="3810" b="31750"/>
                <wp:wrapNone/>
                <wp:docPr id="14" name="直接连接符 14"/>
                <wp:cNvGraphicFramePr/>
                <a:graphic xmlns:a="http://schemas.openxmlformats.org/drawingml/2006/main">
                  <a:graphicData uri="http://schemas.microsoft.com/office/word/2010/wordprocessingShape">
                    <wps:wsp>
                      <wps:cNvCnPr/>
                      <wps:spPr>
                        <a:xfrm>
                          <a:off x="0" y="0"/>
                          <a:ext cx="5615940" cy="0"/>
                        </a:xfrm>
                        <a:prstGeom prst="line">
                          <a:avLst/>
                        </a:prstGeom>
                        <a:noFill/>
                        <a:ln w="50800" cap="flat" cmpd="thickThin" algn="ctr">
                          <a:solidFill>
                            <a:srgbClr val="FF0000"/>
                          </a:solidFill>
                          <a:prstDash val="solid"/>
                        </a:ln>
                        <a:effectLst/>
                      </wps:spPr>
                      <wps:bodyPr/>
                    </wps:wsp>
                  </a:graphicData>
                </a:graphic>
              </wp:anchor>
            </w:drawing>
          </mc:Choice>
          <mc:Fallback>
            <w:pict>
              <v:line id="_x0000_s1026" o:spid="_x0000_s1026" o:spt="20" style="position:absolute;left:0pt;margin-left:0.15pt;margin-top:5.3pt;height:0pt;width:442.2pt;z-index:251658240;mso-width-relative:page;mso-height-relative:page;" filled="f" stroked="t" coordsize="21600,21600" o:gfxdata="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dzyKW1gAAAAYBAAAPAAAAAAAAAAEAIAAAACIAAABkcnMvZG93&#10;bnJldi54bWxQSwECFAAUAAAACACHTuJAM9+N18kBAABjAwAADgAAAAAAAAABACAAAAAlAQAAZHJz&#10;L2Uyb0RvYy54bWxQSwUGAAAAAAYABgBZAQAAYAUAAAAA&#10;">
                <v:fill on="f" focussize="0,0"/>
                <v:stroke weight="4pt" color="#FF0000" linestyle="thickThin" joinstyle="round"/>
                <v:imagedata o:title=""/>
                <o:lock v:ext="edit" aspectratio="f"/>
              </v:line>
            </w:pict>
          </mc:Fallback>
        </mc:AlternateContent>
      </w:r>
    </w:p>
    <w:p>
      <w:pPr>
        <w:spacing w:line="579" w:lineRule="exact"/>
        <w:jc w:val="center"/>
        <w:rPr>
          <w:rFonts w:hint="eastAsia" w:asciiTheme="majorEastAsia" w:hAnsiTheme="majorEastAsia" w:eastAsiaTheme="majorEastAsia" w:cstheme="majorEastAsia"/>
          <w:b/>
          <w:bCs/>
          <w:sz w:val="44"/>
          <w:szCs w:val="44"/>
        </w:rPr>
      </w:pPr>
      <w:r>
        <w:rPr>
          <w:rFonts w:ascii="微软雅黑" w:hAnsi="微软雅黑" w:eastAsia="宋体" w:cs="宋体"/>
          <w:b/>
          <w:bCs/>
          <w:color w:val="333333"/>
          <w:kern w:val="0"/>
          <w:sz w:val="44"/>
          <w:szCs w:val="44"/>
        </w:rPr>
        <w:t>关于</w:t>
      </w:r>
      <w:r>
        <w:rPr>
          <w:rFonts w:hint="eastAsia" w:asciiTheme="majorEastAsia" w:hAnsiTheme="majorEastAsia" w:eastAsiaTheme="majorEastAsia" w:cstheme="majorEastAsia"/>
          <w:b/>
          <w:bCs/>
          <w:sz w:val="44"/>
          <w:szCs w:val="44"/>
        </w:rPr>
        <w:t>全省安全生产执法队伍</w:t>
      </w:r>
    </w:p>
    <w:p>
      <w:pPr>
        <w:spacing w:line="579" w:lineRule="exact"/>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岗位练兵竞赛成绩的通报</w:t>
      </w:r>
    </w:p>
    <w:p>
      <w:pPr>
        <w:spacing w:line="579" w:lineRule="exact"/>
        <w:jc w:val="center"/>
        <w:rPr>
          <w:rFonts w:hint="eastAsia" w:ascii="仿宋" w:hAnsi="仿宋" w:eastAsia="仿宋" w:cs="仿宋"/>
          <w:b/>
          <w:bCs/>
          <w:sz w:val="32"/>
          <w:szCs w:val="32"/>
        </w:rPr>
      </w:pPr>
    </w:p>
    <w:p>
      <w:pPr>
        <w:spacing w:line="579" w:lineRule="exact"/>
        <w:jc w:val="both"/>
        <w:rPr>
          <w:rFonts w:hint="eastAsia" w:ascii="仿宋" w:hAnsi="仿宋" w:eastAsia="仿宋" w:cs="仿宋"/>
          <w:b/>
          <w:bCs/>
          <w:sz w:val="32"/>
          <w:szCs w:val="32"/>
        </w:rPr>
      </w:pPr>
      <w:r>
        <w:rPr>
          <w:rFonts w:hint="eastAsia" w:ascii="仿宋" w:hAnsi="仿宋" w:eastAsia="仿宋" w:cs="仿宋"/>
          <w:b/>
          <w:bCs/>
          <w:sz w:val="32"/>
          <w:szCs w:val="32"/>
        </w:rPr>
        <w:t>各市应急局：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今年以来，各级应急管理部门安全生产执法队伍因地制宜开展了形式多样的岗位练兵、技术比武活动，形成“学法规、练技能”的良好氛围。为检验各级岗位练兵效果，进一步提升全省安全生产执法队伍整体素质和执法水平，省应急厅组织开展了全省安全生产执法队伍岗位练兵竞赛活动。本次竞赛活动采取线上和线下相结合、业务知识考核与现场实战相结合的方式，于10月19日和11月12-14日分别举行线上执法知识技能竞赛和实战模拟执法技能竞赛。经过对两个阶段竞赛成绩综合评判，各市代表队都取得了优异的成绩，发挥了较高的水平，竞赛活动达到了预期效果。现将获奖单位名单通报你们，请认真总结经验，珍惜荣誉，再接再厉，争取更大成绩。</w:t>
      </w:r>
    </w:p>
    <w:p>
      <w:pPr>
        <w:spacing w:line="579" w:lineRule="exact"/>
        <w:jc w:val="center"/>
        <w:rPr>
          <w:rFonts w:hint="eastAsia" w:ascii="仿宋" w:hAnsi="仿宋" w:eastAsia="仿宋" w:cs="仿宋"/>
          <w:b/>
          <w:bCs/>
          <w:sz w:val="32"/>
          <w:szCs w:val="32"/>
        </w:rPr>
      </w:pPr>
      <w:r>
        <w:rPr>
          <w:rFonts w:hint="eastAsia" w:ascii="仿宋" w:hAnsi="仿宋" w:eastAsia="仿宋" w:cs="仿宋"/>
          <w:b/>
          <w:bCs/>
          <w:sz w:val="32"/>
          <w:szCs w:val="32"/>
        </w:rPr>
        <w:t>附件：全省安全生产执法队伍岗位练兵竞赛获奖名单</w:t>
      </w:r>
    </w:p>
    <w:p>
      <w:pPr>
        <w:spacing w:line="579" w:lineRule="exact"/>
        <w:jc w:val="center"/>
        <w:rPr>
          <w:rFonts w:hint="eastAsia" w:ascii="仿宋" w:hAnsi="仿宋" w:eastAsia="仿宋" w:cs="仿宋"/>
          <w:b/>
          <w:bCs/>
          <w:sz w:val="32"/>
          <w:szCs w:val="32"/>
        </w:rPr>
      </w:pPr>
    </w:p>
    <w:p>
      <w:pPr>
        <w:spacing w:line="579" w:lineRule="exact"/>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山东省应急管理厅</w:t>
      </w:r>
    </w:p>
    <w:p>
      <w:pPr>
        <w:spacing w:line="579" w:lineRule="exact"/>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2020年11月</w:t>
      </w:r>
      <w:r>
        <w:rPr>
          <w:rFonts w:hint="eastAsia" w:ascii="仿宋" w:hAnsi="仿宋" w:eastAsia="仿宋" w:cs="仿宋"/>
          <w:b/>
          <w:bCs/>
          <w:sz w:val="32"/>
          <w:szCs w:val="32"/>
          <w:lang w:val="en-US" w:eastAsia="zh-CN"/>
        </w:rPr>
        <w:t>25</w:t>
      </w:r>
      <w:bookmarkStart w:id="0" w:name="_GoBack"/>
      <w:bookmarkEnd w:id="0"/>
      <w:r>
        <w:rPr>
          <w:rFonts w:hint="eastAsia" w:ascii="仿宋" w:hAnsi="仿宋" w:eastAsia="仿宋" w:cs="仿宋"/>
          <w:b/>
          <w:bCs/>
          <w:sz w:val="32"/>
          <w:szCs w:val="32"/>
        </w:rPr>
        <w:t>日</w:t>
      </w:r>
    </w:p>
    <w:p>
      <w:pPr>
        <w:spacing w:line="579" w:lineRule="exact"/>
        <w:jc w:val="both"/>
        <w:rPr>
          <w:rFonts w:hint="eastAsia" w:ascii="仿宋" w:hAnsi="仿宋" w:eastAsia="仿宋" w:cs="仿宋"/>
          <w:b/>
          <w:bCs/>
          <w:sz w:val="32"/>
          <w:szCs w:val="32"/>
        </w:rPr>
      </w:pPr>
      <w:r>
        <w:rPr>
          <w:rFonts w:hint="eastAsia" w:ascii="仿宋" w:hAnsi="仿宋" w:eastAsia="仿宋" w:cs="仿宋"/>
          <w:b/>
          <w:bCs/>
          <w:sz w:val="32"/>
          <w:szCs w:val="32"/>
        </w:rPr>
        <w:t>附件：</w:t>
      </w:r>
    </w:p>
    <w:p>
      <w:pPr>
        <w:spacing w:line="579" w:lineRule="exact"/>
        <w:jc w:val="center"/>
        <w:rPr>
          <w:rFonts w:hint="eastAsia" w:ascii="宋体" w:hAnsi="宋体" w:eastAsia="宋体" w:cs="宋体"/>
          <w:b/>
          <w:bCs/>
          <w:sz w:val="44"/>
          <w:szCs w:val="44"/>
        </w:rPr>
      </w:pPr>
      <w:r>
        <w:rPr>
          <w:rFonts w:hint="eastAsia" w:ascii="宋体" w:hAnsi="宋体" w:eastAsia="宋体" w:cs="宋体"/>
          <w:b/>
          <w:bCs/>
          <w:sz w:val="44"/>
          <w:szCs w:val="44"/>
        </w:rPr>
        <w:t>全省安全生产执法队伍岗位练兵竞赛</w:t>
      </w:r>
    </w:p>
    <w:p>
      <w:pPr>
        <w:spacing w:line="579" w:lineRule="exact"/>
        <w:jc w:val="center"/>
        <w:rPr>
          <w:rFonts w:hint="eastAsia" w:ascii="仿宋" w:hAnsi="仿宋" w:eastAsia="仿宋" w:cs="仿宋"/>
          <w:b/>
          <w:bCs/>
          <w:sz w:val="32"/>
          <w:szCs w:val="32"/>
        </w:rPr>
      </w:pPr>
      <w:r>
        <w:rPr>
          <w:rFonts w:hint="eastAsia" w:ascii="宋体" w:hAnsi="宋体" w:eastAsia="宋体" w:cs="宋体"/>
          <w:b/>
          <w:bCs/>
          <w:sz w:val="44"/>
          <w:szCs w:val="44"/>
        </w:rPr>
        <w:t>获奖名单</w:t>
      </w:r>
    </w:p>
    <w:p>
      <w:pPr>
        <w:spacing w:line="579" w:lineRule="exact"/>
        <w:jc w:val="cente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一、优胜单位</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济南市应急局、青岛市应急局、淄博市应急局、枣庄市应急局、烟台市应急局、潍坊市应急局、临沂市应急局、菏泽市应急局。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both"/>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二、先进单位</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东营市应急局、济宁市应急局、泰安市应急局、威海市应急局、日照市应急局、德州市应急局、聊城市应急局、滨州市应急局。</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both"/>
        <w:textAlignment w:val="auto"/>
        <w:outlineLvl w:val="9"/>
        <w:rPr>
          <w:rFonts w:hint="eastAsia" w:ascii="仿宋" w:hAnsi="仿宋" w:eastAsia="仿宋" w:cs="仿宋"/>
          <w:b/>
          <w:bCs/>
          <w:sz w:val="32"/>
          <w:szCs w:val="32"/>
        </w:rPr>
      </w:pPr>
      <w:r>
        <w:rPr>
          <w:rFonts w:hint="eastAsia" w:ascii="黑体" w:hAnsi="黑体" w:eastAsia="黑体" w:cs="黑体"/>
          <w:b/>
          <w:bCs/>
          <w:sz w:val="32"/>
          <w:szCs w:val="32"/>
        </w:rPr>
        <w:t>三、优秀组织单位名单</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jc w:val="left"/>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济南市应急局、潍坊市应急局、章丘区应急局、昌邑市应急局。</w:t>
      </w:r>
    </w:p>
    <w:sectPr>
      <w:pgSz w:w="11906" w:h="16838"/>
      <w:pgMar w:top="2098" w:right="1474" w:bottom="1985" w:left="1588" w:header="851" w:footer="992"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E4"/>
    <w:rsid w:val="0005445E"/>
    <w:rsid w:val="000750E9"/>
    <w:rsid w:val="000C096A"/>
    <w:rsid w:val="00140F50"/>
    <w:rsid w:val="004D72E4"/>
    <w:rsid w:val="00584D03"/>
    <w:rsid w:val="00A14353"/>
    <w:rsid w:val="00B83CF5"/>
    <w:rsid w:val="00BB3E39"/>
    <w:rsid w:val="00BC7942"/>
    <w:rsid w:val="00BD03D5"/>
    <w:rsid w:val="00F3409D"/>
    <w:rsid w:val="00F54885"/>
    <w:rsid w:val="00FB5B31"/>
    <w:rsid w:val="00FC5EB2"/>
    <w:rsid w:val="0E7B4EAF"/>
    <w:rsid w:val="12923C0F"/>
    <w:rsid w:val="417B086B"/>
    <w:rsid w:val="69F611E7"/>
    <w:rsid w:val="769C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标题 2 Char"/>
    <w:basedOn w:val="6"/>
    <w:link w:val="2"/>
    <w:qFormat/>
    <w:uiPriority w:val="9"/>
    <w:rPr>
      <w:rFonts w:ascii="宋体" w:hAnsi="宋体" w:eastAsia="宋体" w:cs="宋体"/>
      <w:b/>
      <w:bCs/>
      <w:kern w:val="0"/>
      <w:sz w:val="36"/>
      <w:szCs w:val="36"/>
    </w:rPr>
  </w:style>
  <w:style w:type="character" w:customStyle="1" w:styleId="12">
    <w:name w:val="gray_text14"/>
    <w:basedOn w:val="6"/>
    <w:qFormat/>
    <w:uiPriority w:val="0"/>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488</Characters>
  <Lines>4</Lines>
  <Paragraphs>1</Paragraphs>
  <TotalTime>14</TotalTime>
  <ScaleCrop>false</ScaleCrop>
  <LinksUpToDate>false</LinksUpToDate>
  <CharactersWithSpaces>572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2020-11-23T08:49:00Z</dcterms:created>
  <dc:creator>lenovo</dc:creator>
  <cp:lastModifiedBy>王全军</cp:lastModifiedBy>
  <cp:lastPrinted>2020-11-24T03:23:00Z</cp:lastPrinted>
  <dcterms:modified xsi:type="dcterms:W3CDTF">2020-11-25T03:55:43Z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