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contextualSpacing/>
        <w:jc w:val="center"/>
        <w:rPr>
          <w:rFonts w:hint="eastAsia"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特种作业操作证核发“一次办好”服务指南</w:t>
      </w:r>
    </w:p>
    <w:tbl>
      <w:tblPr>
        <w:tblStyle w:val="2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600"/>
        <w:gridCol w:w="2253"/>
        <w:gridCol w:w="1188"/>
        <w:gridCol w:w="1051"/>
        <w:gridCol w:w="901"/>
        <w:gridCol w:w="90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受理窗口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办理项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特种作业操作证核发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权力事项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特种作业人员操作资格认定（370800010450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事项类型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办理对象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设定依据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1.《中华人民共和国安全生产法》（2014年8月31修改）第二十七条；</w:t>
            </w:r>
          </w:p>
          <w:p>
            <w:pPr>
              <w:rPr>
                <w:rFonts w:hint="eastAsia" w:cs="Times New Roman" w:asciiTheme="minorEastAsia" w:hAnsiTheme="minorEastAsia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2.《特种作业人员安全技术培训考核管理规定》（国家安监总局令第30号，2015年2月26日修改通过）第五条。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申报条件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直接从事特种作业的从业人员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申报材料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是否必须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份数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是否需要电子版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身份证复印件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学历证书复制件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个人健康书面承诺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办理程序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1.申请与受理：申报人向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</w:t>
            </w:r>
            <w:r>
              <w:rPr>
                <w:rFonts w:hint="eastAsia" w:ascii="宋体" w:hAnsi="宋体"/>
                <w:szCs w:val="21"/>
              </w:rPr>
              <w:t>基本建设项目综合窗口提交申报材料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或通过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政务服务网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济宁站点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提报电子材料。</w:t>
            </w:r>
            <w:r>
              <w:rPr>
                <w:rFonts w:hint="eastAsia" w:ascii="宋体" w:hAnsi="宋体"/>
                <w:szCs w:val="21"/>
                <w:lang w:eastAsia="zh-CN"/>
              </w:rPr>
              <w:t>由</w:t>
            </w: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受理人员</w:t>
            </w:r>
            <w:r>
              <w:rPr>
                <w:rFonts w:hint="eastAsia" w:ascii="宋体" w:hAnsi="宋体"/>
                <w:szCs w:val="21"/>
              </w:rPr>
              <w:t>初审合格后录入市政务服务监管平台</w:t>
            </w:r>
            <w:r>
              <w:rPr>
                <w:rFonts w:hint="eastAsia" w:ascii="宋体" w:hAnsi="宋体"/>
                <w:szCs w:val="21"/>
                <w:lang w:eastAsia="zh-CN"/>
              </w:rPr>
              <w:t>或在平台上预审通过</w:t>
            </w:r>
            <w:r>
              <w:rPr>
                <w:rFonts w:hint="eastAsia" w:ascii="宋体" w:hAnsi="宋体"/>
                <w:szCs w:val="21"/>
              </w:rPr>
              <w:t>，申报人即时领取《受理通知书》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</w:rPr>
              <w:t>；对需补正材料的，当场告知、出具《补正材料通知书》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.审批与结果送达：市</w:t>
            </w:r>
            <w:r>
              <w:rPr>
                <w:rFonts w:hint="eastAsia" w:ascii="宋体" w:hAnsi="宋体"/>
                <w:szCs w:val="21"/>
                <w:lang w:eastAsia="zh-CN"/>
              </w:rPr>
              <w:t>应急局许可服务科</w:t>
            </w:r>
            <w:r>
              <w:rPr>
                <w:rFonts w:hint="eastAsia" w:ascii="宋体" w:hAnsi="宋体"/>
                <w:szCs w:val="21"/>
              </w:rPr>
              <w:t>工作人员对准予许可的在承诺工作日内进行业务审查、作出许可决定，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免费邮寄或现场发放；对不准予许可的在承诺工作日内作出说明理由的不予许可决定，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法定期限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承诺时限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收费标准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咨询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705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投诉电话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（0537）2367836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结果送达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济宁市为民服务中心统一发证窗口现场发放或免费邮寄。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受理地址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济宁北湖度假区济宁市为民服务中心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6287C"/>
    <w:rsid w:val="4736287C"/>
    <w:rsid w:val="49D03CF9"/>
    <w:rsid w:val="5F7610CC"/>
    <w:rsid w:val="68183A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2018-11-27T08:19:00Z</dcterms:created>
  <dc:creator>Administrator</dc:creator>
  <cp:lastModifiedBy>Administrator</cp:lastModifiedBy>
  <dcterms:modified xsi:type="dcterms:W3CDTF">2019-02-20T06:03:53Z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