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rPr>
          <w:rFonts w:ascii="楷体" w:hAnsi="楷体" w:eastAsia="楷体"/>
          <w:b w:val="0"/>
          <w:color w:val="auto"/>
          <w:sz w:val="30"/>
          <w:szCs w:val="30"/>
          <w:lang w:val="en-US" w:eastAsia="zh-CN"/>
        </w:rPr>
      </w:pPr>
      <w:r>
        <w:rPr>
          <w:rFonts w:hint="eastAsia" w:ascii="楷体" w:hAnsi="楷体" w:eastAsia="楷体"/>
          <w:b w:val="0"/>
          <w:color w:val="auto"/>
          <w:sz w:val="30"/>
          <w:szCs w:val="30"/>
          <w:lang w:val="en-US" w:eastAsia="zh-CN"/>
        </w:rPr>
        <w:t>附件3</w:t>
      </w:r>
    </w:p>
    <w:p>
      <w:pPr>
        <w:ind w:firstLine="480"/>
      </w:pPr>
    </w:p>
    <w:p>
      <w:pPr>
        <w:pStyle w:val="63"/>
        <w:spacing w:before="0" w:after="312" w:afterLines="100" w:line="500" w:lineRule="exact"/>
        <w:jc w:val="center"/>
        <w:rPr>
          <w:rFonts w:ascii="华文中宋" w:hAnsi="华文中宋" w:eastAsia="华文中宋"/>
          <w:b w:val="0"/>
          <w:color w:val="auto"/>
          <w:spacing w:val="-10"/>
          <w:sz w:val="36"/>
          <w:szCs w:val="36"/>
          <w:lang w:val="zh-CN" w:eastAsia="zh-CN"/>
        </w:rPr>
      </w:pPr>
      <w:r>
        <w:rPr>
          <w:rFonts w:hint="eastAsia" w:ascii="华文中宋" w:hAnsi="华文中宋" w:eastAsia="华文中宋"/>
          <w:b w:val="0"/>
          <w:color w:val="auto"/>
          <w:spacing w:val="-10"/>
          <w:sz w:val="36"/>
          <w:szCs w:val="36"/>
          <w:lang w:val="en-US" w:eastAsia="zh-CN"/>
        </w:rPr>
        <w:t>工贸行业</w:t>
      </w:r>
      <w:r>
        <w:rPr>
          <w:rFonts w:ascii="华文中宋" w:hAnsi="华文中宋" w:eastAsia="华文中宋"/>
          <w:b w:val="0"/>
          <w:color w:val="auto"/>
          <w:spacing w:val="-10"/>
          <w:sz w:val="36"/>
          <w:szCs w:val="36"/>
          <w:lang w:val="en-US"/>
        </w:rPr>
        <w:t>风险隐患排查治理指导</w:t>
      </w:r>
      <w:r>
        <w:rPr>
          <w:rFonts w:ascii="华文中宋" w:hAnsi="华文中宋" w:eastAsia="华文中宋"/>
          <w:b w:val="0"/>
          <w:color w:val="auto"/>
          <w:spacing w:val="-10"/>
          <w:sz w:val="36"/>
          <w:szCs w:val="36"/>
          <w:lang w:val="zh-CN"/>
        </w:rPr>
        <w:t>目录</w:t>
      </w:r>
    </w:p>
    <w:p>
      <w:pPr>
        <w:pStyle w:val="16"/>
        <w:tabs>
          <w:tab w:val="right" w:leader="dot" w:pos="8296"/>
        </w:tabs>
        <w:ind w:firstLine="480"/>
        <w:rPr>
          <w:rFonts w:asciiTheme="minorHAnsi" w:hAnsiTheme="minorHAnsi" w:eastAsiaTheme="minorEastAsia" w:cstheme="minorBidi"/>
          <w:sz w:val="21"/>
        </w:rPr>
      </w:pPr>
      <w:r>
        <w:rPr>
          <w:szCs w:val="24"/>
        </w:rPr>
        <w:fldChar w:fldCharType="begin"/>
      </w:r>
      <w:r>
        <w:rPr>
          <w:szCs w:val="24"/>
        </w:rPr>
        <w:instrText xml:space="preserve"> TOC \o "1-3" \h \z \u </w:instrText>
      </w:r>
      <w:r>
        <w:rPr>
          <w:szCs w:val="24"/>
        </w:rPr>
        <w:fldChar w:fldCharType="separate"/>
      </w:r>
    </w:p>
    <w:p>
      <w:pPr>
        <w:pStyle w:val="23"/>
        <w:keepNext w:val="0"/>
        <w:keepLines w:val="0"/>
        <w:pageBreakBefore w:val="0"/>
        <w:widowControl w:val="0"/>
        <w:kinsoku/>
        <w:wordWrap/>
        <w:overflowPunct/>
        <w:topLinePunct w:val="0"/>
        <w:autoSpaceDE/>
        <w:autoSpaceDN/>
        <w:bidi w:val="0"/>
        <w:adjustRightInd/>
        <w:snapToGrid/>
        <w:ind w:firstLine="480" w:firstLineChars="200"/>
        <w:textAlignment w:val="auto"/>
        <w:rPr>
          <w:rFonts w:asciiTheme="minorHAnsi" w:hAnsiTheme="minorHAnsi" w:eastAsiaTheme="minorEastAsia" w:cstheme="minorBidi"/>
          <w:sz w:val="21"/>
        </w:rPr>
      </w:pPr>
      <w:r>
        <w:fldChar w:fldCharType="begin"/>
      </w:r>
      <w:r>
        <w:instrText xml:space="preserve"> HYPERLINK \l "_Toc10021745" </w:instrText>
      </w:r>
      <w:r>
        <w:fldChar w:fldCharType="separate"/>
      </w:r>
      <w:r>
        <w:rPr>
          <w:rStyle w:val="35"/>
          <w:rFonts w:hint="eastAsia" w:eastAsia="黑体"/>
          <w:lang w:val="zh-CN"/>
        </w:rPr>
        <w:t>工贸行业重点领域</w:t>
      </w:r>
      <w:r>
        <w:tab/>
      </w:r>
      <w:r>
        <w:fldChar w:fldCharType="begin"/>
      </w:r>
      <w:r>
        <w:instrText xml:space="preserve"> PAGEREF _Toc10021745 \h </w:instrText>
      </w:r>
      <w:r>
        <w:fldChar w:fldCharType="separate"/>
      </w:r>
      <w:r>
        <w:t>1</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"_Toc10021746" </w:instrText>
      </w:r>
      <w:r>
        <w:fldChar w:fldCharType="separate"/>
      </w:r>
      <w:r>
        <w:rPr>
          <w:rStyle w:val="35"/>
          <w:rFonts w:hint="eastAsia" w:ascii="楷体" w:hAnsi="楷体" w:eastAsia="楷体"/>
        </w:rPr>
        <w:t>表</w:t>
      </w:r>
      <w:r>
        <w:rPr>
          <w:rStyle w:val="35"/>
          <w:rFonts w:ascii="楷体" w:hAnsi="楷体" w:eastAsia="楷体"/>
        </w:rPr>
        <w:t>1</w:t>
      </w:r>
      <w:r>
        <w:rPr>
          <w:rStyle w:val="35"/>
          <w:rFonts w:hint="eastAsia" w:ascii="楷体" w:hAnsi="楷体" w:eastAsia="楷体"/>
        </w:rPr>
        <w:t>：</w:t>
      </w:r>
      <w:r>
        <w:rPr>
          <w:rStyle w:val="35"/>
          <w:rFonts w:ascii="楷体" w:hAnsi="楷体" w:eastAsia="楷体"/>
        </w:rPr>
        <w:t xml:space="preserve"> </w:t>
      </w:r>
      <w:r>
        <w:rPr>
          <w:rStyle w:val="35"/>
          <w:rFonts w:hint="eastAsia" w:ascii="楷体" w:hAnsi="楷体" w:eastAsia="楷体"/>
        </w:rPr>
        <w:t>涉氨制冷工贸企业检查表</w:t>
      </w:r>
      <w:r>
        <w:tab/>
      </w:r>
      <w:r>
        <w:fldChar w:fldCharType="begin"/>
      </w:r>
      <w:r>
        <w:instrText xml:space="preserve"> PAGEREF _Toc10021746 \h </w:instrText>
      </w:r>
      <w:r>
        <w:fldChar w:fldCharType="separate"/>
      </w:r>
      <w:r>
        <w:t>1</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"_Toc10021747" </w:instrText>
      </w:r>
      <w:r>
        <w:fldChar w:fldCharType="separate"/>
      </w:r>
      <w:r>
        <w:rPr>
          <w:rStyle w:val="35"/>
          <w:rFonts w:hint="eastAsia" w:ascii="楷体" w:hAnsi="楷体" w:eastAsia="楷体"/>
        </w:rPr>
        <w:t>表</w:t>
      </w:r>
      <w:r>
        <w:rPr>
          <w:rStyle w:val="35"/>
          <w:rFonts w:ascii="楷体" w:hAnsi="楷体" w:eastAsia="楷体"/>
        </w:rPr>
        <w:t>2</w:t>
      </w:r>
      <w:r>
        <w:rPr>
          <w:rStyle w:val="35"/>
          <w:rFonts w:hint="eastAsia" w:ascii="楷体" w:hAnsi="楷体" w:eastAsia="楷体"/>
        </w:rPr>
        <w:t>：</w:t>
      </w:r>
      <w:r>
        <w:rPr>
          <w:rStyle w:val="35"/>
          <w:rFonts w:ascii="楷体" w:hAnsi="楷体" w:eastAsia="楷体"/>
        </w:rPr>
        <w:t xml:space="preserve"> </w:t>
      </w:r>
      <w:r>
        <w:rPr>
          <w:rStyle w:val="35"/>
          <w:rFonts w:hint="eastAsia" w:ascii="楷体" w:hAnsi="楷体" w:eastAsia="楷体"/>
        </w:rPr>
        <w:t>涉有限空间工贸企业检查表</w:t>
      </w:r>
      <w:r>
        <w:tab/>
      </w:r>
      <w:r>
        <w:fldChar w:fldCharType="begin"/>
      </w:r>
      <w:r>
        <w:instrText xml:space="preserve"> PAGEREF _Toc10021747 \h </w:instrText>
      </w:r>
      <w:r>
        <w:fldChar w:fldCharType="separate"/>
      </w:r>
      <w:r>
        <w:t>9</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"_Toc10021748" </w:instrText>
      </w:r>
      <w:r>
        <w:fldChar w:fldCharType="separate"/>
      </w:r>
      <w:r>
        <w:rPr>
          <w:rStyle w:val="35"/>
          <w:rFonts w:hint="eastAsia" w:ascii="楷体" w:hAnsi="楷体" w:eastAsia="楷体"/>
        </w:rPr>
        <w:t>表</w:t>
      </w:r>
      <w:r>
        <w:rPr>
          <w:rStyle w:val="35"/>
          <w:rFonts w:ascii="楷体" w:hAnsi="楷体" w:eastAsia="楷体"/>
        </w:rPr>
        <w:t>3</w:t>
      </w:r>
      <w:r>
        <w:rPr>
          <w:rStyle w:val="35"/>
          <w:rFonts w:hint="eastAsia" w:ascii="楷体" w:hAnsi="楷体" w:eastAsia="楷体"/>
        </w:rPr>
        <w:t>：</w:t>
      </w:r>
      <w:r>
        <w:rPr>
          <w:rStyle w:val="35"/>
          <w:rFonts w:ascii="楷体" w:hAnsi="楷体" w:eastAsia="楷体"/>
        </w:rPr>
        <w:t xml:space="preserve"> </w:t>
      </w:r>
      <w:r>
        <w:rPr>
          <w:rStyle w:val="35"/>
          <w:rFonts w:hint="eastAsia" w:ascii="楷体" w:hAnsi="楷体" w:eastAsia="楷体"/>
        </w:rPr>
        <w:t>涉爆粉尘工贸企业检查表</w:t>
      </w:r>
      <w:r>
        <w:tab/>
      </w:r>
      <w:r>
        <w:fldChar w:fldCharType="begin"/>
      </w:r>
      <w:r>
        <w:instrText xml:space="preserve"> PAGEREF _Toc10021748 \h </w:instrText>
      </w:r>
      <w:r>
        <w:fldChar w:fldCharType="separate"/>
      </w:r>
      <w:r>
        <w:t>16</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"_Toc10021749" </w:instrText>
      </w:r>
      <w:r>
        <w:fldChar w:fldCharType="separate"/>
      </w:r>
      <w:r>
        <w:rPr>
          <w:rStyle w:val="35"/>
          <w:rFonts w:hint="eastAsia" w:ascii="楷体" w:hAnsi="楷体" w:eastAsia="楷体"/>
        </w:rPr>
        <w:t>表</w:t>
      </w:r>
      <w:r>
        <w:rPr>
          <w:rStyle w:val="35"/>
          <w:rFonts w:ascii="楷体" w:hAnsi="楷体" w:eastAsia="楷体"/>
        </w:rPr>
        <w:t>4</w:t>
      </w:r>
      <w:r>
        <w:rPr>
          <w:rStyle w:val="35"/>
          <w:rFonts w:hint="eastAsia" w:ascii="楷体" w:hAnsi="楷体" w:eastAsia="楷体"/>
        </w:rPr>
        <w:t>：</w:t>
      </w:r>
      <w:r>
        <w:rPr>
          <w:rStyle w:val="35"/>
          <w:rFonts w:ascii="楷体" w:hAnsi="楷体" w:eastAsia="楷体"/>
        </w:rPr>
        <w:t xml:space="preserve"> </w:t>
      </w:r>
      <w:r>
        <w:rPr>
          <w:rStyle w:val="35"/>
          <w:rFonts w:hint="eastAsia" w:ascii="楷体" w:hAnsi="楷体" w:eastAsia="楷体"/>
        </w:rPr>
        <w:t>金属冶炼企业检查表</w:t>
      </w:r>
      <w:r>
        <w:tab/>
      </w:r>
      <w:r>
        <w:fldChar w:fldCharType="begin"/>
      </w:r>
      <w:r>
        <w:instrText xml:space="preserve"> PAGEREF _Toc10021749 \h </w:instrText>
      </w:r>
      <w:r>
        <w:fldChar w:fldCharType="separate"/>
      </w:r>
      <w:r>
        <w:t>25</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"_Toc10021750" </w:instrText>
      </w:r>
      <w:r>
        <w:fldChar w:fldCharType="separate"/>
      </w:r>
      <w:r>
        <w:rPr>
          <w:rStyle w:val="35"/>
          <w:rFonts w:hint="eastAsia" w:ascii="楷体" w:hAnsi="楷体" w:eastAsia="楷体"/>
        </w:rPr>
        <w:t>表</w:t>
      </w:r>
      <w:r>
        <w:rPr>
          <w:rStyle w:val="35"/>
          <w:rFonts w:ascii="楷体" w:hAnsi="楷体" w:eastAsia="楷体"/>
        </w:rPr>
        <w:t>5</w:t>
      </w:r>
      <w:r>
        <w:rPr>
          <w:rStyle w:val="35"/>
          <w:rFonts w:hint="eastAsia" w:ascii="楷体" w:hAnsi="楷体" w:eastAsia="楷体"/>
        </w:rPr>
        <w:t>：</w:t>
      </w:r>
      <w:r>
        <w:rPr>
          <w:rStyle w:val="35"/>
          <w:rFonts w:ascii="楷体" w:hAnsi="楷体" w:eastAsia="楷体"/>
        </w:rPr>
        <w:t xml:space="preserve"> </w:t>
      </w:r>
      <w:r>
        <w:rPr>
          <w:rStyle w:val="35"/>
          <w:rFonts w:hint="eastAsia" w:ascii="楷体" w:hAnsi="楷体" w:eastAsia="楷体"/>
        </w:rPr>
        <w:t>加热炉检查表</w:t>
      </w:r>
      <w:r>
        <w:tab/>
      </w:r>
      <w:r>
        <w:fldChar w:fldCharType="begin"/>
      </w:r>
      <w:r>
        <w:instrText xml:space="preserve"> PAGEREF _Toc10021750 \h </w:instrText>
      </w:r>
      <w:r>
        <w:fldChar w:fldCharType="separate"/>
      </w:r>
      <w:r>
        <w:t>37</w:t>
      </w:r>
      <w:r>
        <w:fldChar w:fldCharType="end"/>
      </w:r>
      <w:r>
        <w:fldChar w:fldCharType="end"/>
      </w:r>
    </w:p>
    <w:p>
      <w:pPr>
        <w:ind w:firstLine="480"/>
        <w:rPr>
          <w:rFonts w:eastAsia="仿宋_GB2312"/>
          <w:b/>
          <w:bCs/>
          <w:kern w:val="44"/>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fldChar w:fldCharType="end"/>
      </w:r>
    </w:p>
    <w:p>
      <w:pPr>
        <w:spacing w:line="276" w:lineRule="auto"/>
        <w:jc w:val="left"/>
        <w:outlineLvl w:val="0"/>
        <w:rPr>
          <w:rFonts w:eastAsia="黑体"/>
          <w:sz w:val="32"/>
          <w:szCs w:val="32"/>
          <w:lang w:val="zh-CN"/>
        </w:rPr>
      </w:pPr>
      <w:bookmarkStart w:id="0" w:name="_Toc10021745"/>
      <w:r>
        <w:rPr>
          <w:rFonts w:hint="eastAsia" w:eastAsia="黑体"/>
          <w:sz w:val="32"/>
          <w:szCs w:val="32"/>
          <w:lang w:val="zh-CN"/>
        </w:rPr>
        <w:t>工贸行业</w:t>
      </w:r>
      <w:bookmarkEnd w:id="0"/>
      <w:r>
        <w:rPr>
          <w:rFonts w:hint="eastAsia" w:eastAsia="黑体"/>
          <w:sz w:val="32"/>
          <w:szCs w:val="32"/>
          <w:lang w:val="zh-CN"/>
        </w:rPr>
        <w:t>重点领域</w:t>
      </w:r>
    </w:p>
    <w:p>
      <w:pPr>
        <w:pStyle w:val="3"/>
        <w:spacing w:line="276" w:lineRule="auto"/>
        <w:jc w:val="center"/>
        <w:rPr>
          <w:rFonts w:hint="default" w:ascii="楷体" w:hAnsi="楷体" w:eastAsia="楷体"/>
          <w:kern w:val="2"/>
          <w:sz w:val="32"/>
        </w:rPr>
      </w:pPr>
      <w:bookmarkStart w:id="1" w:name="_Toc10021746"/>
      <w:r>
        <w:rPr>
          <w:rFonts w:ascii="楷体" w:hAnsi="楷体" w:eastAsia="楷体"/>
          <w:kern w:val="2"/>
          <w:sz w:val="32"/>
        </w:rPr>
        <w:t>表1：涉氨制冷工贸企业检查表</w:t>
      </w:r>
      <w:bookmarkEnd w:id="1"/>
    </w:p>
    <w:tbl>
      <w:tblPr>
        <w:tblStyle w:val="30"/>
        <w:tblW w:w="14174" w:type="dxa"/>
        <w:tblInd w:w="0" w:type="dxa"/>
        <w:tblLayout w:type="fixed"/>
        <w:tblCellMar>
          <w:top w:w="0" w:type="dxa"/>
          <w:left w:w="108" w:type="dxa"/>
          <w:bottom w:w="0" w:type="dxa"/>
          <w:right w:w="108" w:type="dxa"/>
        </w:tblCellMar>
      </w:tblPr>
      <w:tblGrid>
        <w:gridCol w:w="533"/>
        <w:gridCol w:w="1276"/>
        <w:gridCol w:w="992"/>
        <w:gridCol w:w="5814"/>
        <w:gridCol w:w="3212"/>
        <w:gridCol w:w="2347"/>
      </w:tblGrid>
      <w:tr>
        <w:tblPrEx>
          <w:tblLayout w:type="fixed"/>
          <w:tblCellMar>
            <w:top w:w="0" w:type="dxa"/>
            <w:left w:w="108" w:type="dxa"/>
            <w:bottom w:w="0" w:type="dxa"/>
            <w:right w:w="108" w:type="dxa"/>
          </w:tblCellMar>
        </w:tblPrEx>
        <w:trPr>
          <w:trHeight w:val="390" w:hRule="atLeast"/>
          <w:tblHeader/>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b/>
                <w:bCs/>
                <w:color w:val="000000"/>
                <w:kern w:val="0"/>
              </w:rPr>
            </w:pPr>
            <w:r>
              <w:rPr>
                <w:rFonts w:ascii="Courier New" w:hAnsi="Courier New" w:cs="Courier New"/>
                <w:b/>
                <w:bCs/>
                <w:color w:val="000000"/>
                <w:kern w:val="0"/>
              </w:rPr>
              <w:t>序号</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b/>
                <w:bCs/>
                <w:color w:val="000000"/>
                <w:kern w:val="0"/>
              </w:rPr>
            </w:pPr>
            <w:r>
              <w:rPr>
                <w:rFonts w:ascii="Courier New" w:hAnsi="Courier New" w:cs="Courier New"/>
                <w:b/>
                <w:bCs/>
                <w:color w:val="000000"/>
                <w:kern w:val="0"/>
              </w:rPr>
              <w:t>检查项目</w:t>
            </w:r>
          </w:p>
        </w:tc>
        <w:tc>
          <w:tcPr>
            <w:tcW w:w="680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b/>
                <w:bCs/>
                <w:color w:val="000000"/>
                <w:kern w:val="0"/>
              </w:rPr>
            </w:pPr>
            <w:r>
              <w:rPr>
                <w:rFonts w:ascii="Courier New" w:hAnsi="Courier New" w:cs="Courier New"/>
                <w:b/>
                <w:bCs/>
                <w:color w:val="000000"/>
                <w:kern w:val="0"/>
              </w:rPr>
              <w:t>检查内容</w:t>
            </w:r>
          </w:p>
        </w:tc>
        <w:tc>
          <w:tcPr>
            <w:tcW w:w="321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b/>
                <w:bCs/>
                <w:color w:val="000000"/>
                <w:kern w:val="0"/>
              </w:rPr>
            </w:pPr>
            <w:r>
              <w:rPr>
                <w:rFonts w:ascii="Courier New" w:hAnsi="Courier New" w:cs="Courier New"/>
                <w:b/>
                <w:bCs/>
                <w:color w:val="000000"/>
                <w:kern w:val="0"/>
              </w:rPr>
              <w:t>检查依据</w:t>
            </w:r>
          </w:p>
        </w:tc>
        <w:tc>
          <w:tcPr>
            <w:tcW w:w="23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b/>
                <w:bCs/>
                <w:color w:val="000000"/>
                <w:kern w:val="0"/>
              </w:rPr>
            </w:pPr>
            <w:r>
              <w:rPr>
                <w:rFonts w:ascii="Courier New" w:hAnsi="Courier New" w:cs="Courier New"/>
                <w:b/>
                <w:bCs/>
                <w:color w:val="000000"/>
                <w:kern w:val="0"/>
              </w:rPr>
              <w:t>检查方法</w:t>
            </w:r>
          </w:p>
        </w:tc>
      </w:tr>
      <w:tr>
        <w:tblPrEx>
          <w:tblLayout w:type="fixed"/>
          <w:tblCellMar>
            <w:top w:w="0" w:type="dxa"/>
            <w:left w:w="108" w:type="dxa"/>
            <w:bottom w:w="0" w:type="dxa"/>
            <w:right w:w="108" w:type="dxa"/>
          </w:tblCellMar>
        </w:tblPrEx>
        <w:trPr>
          <w:trHeight w:val="841" w:hRule="atLeast"/>
        </w:trPr>
        <w:tc>
          <w:tcPr>
            <w:tcW w:w="5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操作规程</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安全生产操作规程制定</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是否建立制冷压缩机操作规程、制冷辅助设备操作规程、制冷系统除霜操作规程、制冷系统充氨操作规程。</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《山东省生产经营单位安全生产主体责任规定》第七条第一款</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查阅企业安全生产操作规程</w:t>
            </w:r>
          </w:p>
        </w:tc>
      </w:tr>
      <w:tr>
        <w:tblPrEx>
          <w:tblLayout w:type="fixed"/>
          <w:tblCellMar>
            <w:top w:w="0" w:type="dxa"/>
            <w:left w:w="108" w:type="dxa"/>
            <w:bottom w:w="0" w:type="dxa"/>
            <w:right w:w="108" w:type="dxa"/>
          </w:tblCellMar>
        </w:tblPrEx>
        <w:trPr>
          <w:trHeight w:val="1279" w:hRule="atLeast"/>
        </w:trPr>
        <w:tc>
          <w:tcPr>
            <w:tcW w:w="5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教育培训</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特种作业人员持证上岗</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①制冷、电工作业人员是否取得特种作业操作证（证件超出有效期或未在期满前60日内申请复审，视为无证）；②特种作业人员伪造特种作业操作证或者使用伪造的特种作业操作证。</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《安全生产法》第二十七条第一款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《特种作业人员安全技术培训考核管理规定》第三十六条第二款</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查阅特种作业人员档案，使用读卡器，核验制冷、电工证件。</w:t>
            </w:r>
          </w:p>
        </w:tc>
      </w:tr>
      <w:tr>
        <w:tblPrEx>
          <w:tblLayout w:type="fixed"/>
          <w:tblCellMar>
            <w:top w:w="0" w:type="dxa"/>
            <w:left w:w="108" w:type="dxa"/>
            <w:bottom w:w="0" w:type="dxa"/>
            <w:right w:w="108" w:type="dxa"/>
          </w:tblCellMar>
        </w:tblPrEx>
        <w:trPr>
          <w:trHeight w:val="943" w:hRule="atLeast"/>
        </w:trPr>
        <w:tc>
          <w:tcPr>
            <w:tcW w:w="5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安全</w:t>
            </w:r>
          </w:p>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警示标志</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安全警示标志设置</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是否在液氨储罐、冷凝器、蒸发器等制冷辅助设备上设置明显的“当心中毒”“戴防毒面具”“注意通风”警示标志。</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《安全生产法》第三十二条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1255" w:hRule="atLeast"/>
        </w:trPr>
        <w:tc>
          <w:tcPr>
            <w:tcW w:w="5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安全设备</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安全设备的安装、使用、检测、维护、保养</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是否设置氨气浓度报警装置、传感器；设置位置、数量是否符合国家标准或行业标准要求；是否定期检测保证其正常运转。</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《安全生产法》第三十三条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①现场查看、查阅维护、保养、检测记录；</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②征求同行专家意见。</w:t>
            </w:r>
          </w:p>
        </w:tc>
      </w:tr>
      <w:tr>
        <w:tblPrEx>
          <w:tblLayout w:type="fixed"/>
        </w:tblPrEx>
        <w:trPr>
          <w:trHeight w:val="750" w:hRule="atLeast"/>
        </w:trPr>
        <w:tc>
          <w:tcPr>
            <w:tcW w:w="5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安全出口</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安全出口畅通</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安全出口禁止锁闭、封堵，是否畅通；成品、半成品、物料是否占压。</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《安全生产法》第三十九条第二款</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882" w:hRule="atLeast"/>
        </w:trPr>
        <w:tc>
          <w:tcPr>
            <w:tcW w:w="5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劳动防护</w:t>
            </w:r>
          </w:p>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用品</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劳动防护用品配备、使用</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是否为制冷工配备防静电工作服、橡胶手套、化学防护眼镜、防护耳器等劳动防护用品。</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《安全生产法》第四十二条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查阅劳动防护用品发放记录或台账，现场查看。</w:t>
            </w:r>
          </w:p>
        </w:tc>
      </w:tr>
      <w:tr>
        <w:tblPrEx>
          <w:tblLayout w:type="fixed"/>
          <w:tblCellMar>
            <w:top w:w="0" w:type="dxa"/>
            <w:left w:w="108" w:type="dxa"/>
            <w:bottom w:w="0" w:type="dxa"/>
            <w:right w:w="108" w:type="dxa"/>
          </w:tblCellMar>
        </w:tblPrEx>
        <w:trPr>
          <w:trHeight w:val="966" w:hRule="atLeast"/>
        </w:trPr>
        <w:tc>
          <w:tcPr>
            <w:tcW w:w="5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应急管理</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应急救援预案编制、演练</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是否编制液氨泄漏应急救援预案或现场处置方案；是否定期组织演练。</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《安全生产法》第七十八条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查阅应急救援预案以及上一年度或本年度演练记录、照片等。</w:t>
            </w:r>
          </w:p>
        </w:tc>
      </w:tr>
      <w:tr>
        <w:tblPrEx>
          <w:tblLayout w:type="fixed"/>
          <w:tblCellMar>
            <w:top w:w="0" w:type="dxa"/>
            <w:left w:w="108" w:type="dxa"/>
            <w:bottom w:w="0" w:type="dxa"/>
            <w:right w:w="108" w:type="dxa"/>
          </w:tblCellMar>
        </w:tblPrEx>
        <w:trPr>
          <w:trHeight w:val="1433" w:hRule="atLeast"/>
        </w:trPr>
        <w:tc>
          <w:tcPr>
            <w:tcW w:w="5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重大危险源</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重大危险源登记建档、定期检测、评估、监控</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是否对重大危险源进行登记建档；</w:t>
            </w:r>
          </w:p>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是否定期进行检测、评估，监控措施是否落实；</w:t>
            </w:r>
          </w:p>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是否制定专项应急救援预案。</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《安全生产法》第三十七条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查阅重大危险源档案，检测、评估或评价报告，应急救援预案文本，备案材料；现场查看监控系统、装置运行情况。</w:t>
            </w:r>
          </w:p>
        </w:tc>
      </w:tr>
      <w:tr>
        <w:tblPrEx>
          <w:tblLayout w:type="fixed"/>
          <w:tblCellMar>
            <w:top w:w="0" w:type="dxa"/>
            <w:left w:w="108" w:type="dxa"/>
            <w:bottom w:w="0" w:type="dxa"/>
            <w:right w:w="108" w:type="dxa"/>
          </w:tblCellMar>
        </w:tblPrEx>
        <w:trPr>
          <w:trHeight w:val="843" w:hRule="atLeast"/>
        </w:trPr>
        <w:tc>
          <w:tcPr>
            <w:tcW w:w="53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276" w:type="dxa"/>
            <w:vMerge w:val="restart"/>
            <w:tcBorders>
              <w:top w:val="nil"/>
              <w:left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p>
          <w:p>
            <w:pPr>
              <w:widowControl/>
              <w:spacing w:line="260" w:lineRule="exact"/>
              <w:rPr>
                <w:rFonts w:ascii="宋体" w:hAnsi="宋体" w:cs="宋体"/>
                <w:color w:val="000000"/>
                <w:kern w:val="0"/>
                <w:sz w:val="18"/>
                <w:szCs w:val="18"/>
              </w:rPr>
            </w:pPr>
          </w:p>
          <w:p>
            <w:pPr>
              <w:widowControl/>
              <w:spacing w:line="260" w:lineRule="exact"/>
              <w:rPr>
                <w:rFonts w:ascii="宋体" w:hAnsi="宋体" w:cs="宋体"/>
                <w:color w:val="000000"/>
                <w:kern w:val="0"/>
                <w:sz w:val="18"/>
                <w:szCs w:val="18"/>
              </w:rPr>
            </w:pPr>
          </w:p>
          <w:p>
            <w:pPr>
              <w:widowControl/>
              <w:spacing w:line="260" w:lineRule="exact"/>
              <w:rPr>
                <w:rFonts w:ascii="宋体" w:hAnsi="宋体" w:cs="宋体"/>
                <w:color w:val="000000"/>
                <w:kern w:val="0"/>
                <w:sz w:val="18"/>
                <w:szCs w:val="18"/>
              </w:rPr>
            </w:pPr>
          </w:p>
          <w:p>
            <w:pPr>
              <w:widowControl/>
              <w:spacing w:line="260" w:lineRule="exact"/>
              <w:rPr>
                <w:rFonts w:ascii="宋体" w:hAnsi="宋体" w:cs="宋体"/>
                <w:color w:val="000000"/>
                <w:kern w:val="0"/>
                <w:sz w:val="18"/>
                <w:szCs w:val="18"/>
              </w:rPr>
            </w:pPr>
          </w:p>
          <w:p>
            <w:pPr>
              <w:widowControl/>
              <w:spacing w:line="260" w:lineRule="exact"/>
              <w:rPr>
                <w:rFonts w:ascii="宋体" w:hAnsi="宋体" w:cs="宋体"/>
                <w:color w:val="000000"/>
                <w:kern w:val="0"/>
                <w:sz w:val="18"/>
                <w:szCs w:val="18"/>
              </w:rPr>
            </w:pPr>
          </w:p>
          <w:p>
            <w:pPr>
              <w:widowControl/>
              <w:spacing w:line="260" w:lineRule="exact"/>
              <w:rPr>
                <w:rFonts w:ascii="宋体" w:hAnsi="宋体" w:cs="宋体"/>
                <w:color w:val="000000"/>
                <w:kern w:val="0"/>
                <w:sz w:val="18"/>
                <w:szCs w:val="18"/>
              </w:rPr>
            </w:pPr>
          </w:p>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制冷机房外部区域</w:t>
            </w:r>
          </w:p>
          <w:p>
            <w:pPr>
              <w:widowControl/>
              <w:spacing w:line="260" w:lineRule="exact"/>
              <w:rPr>
                <w:rFonts w:ascii="宋体" w:hAnsi="宋体" w:cs="宋体"/>
                <w:color w:val="000000"/>
                <w:kern w:val="0"/>
                <w:sz w:val="18"/>
                <w:szCs w:val="18"/>
              </w:rPr>
            </w:pPr>
          </w:p>
          <w:p>
            <w:pPr>
              <w:widowControl/>
              <w:spacing w:line="260" w:lineRule="exact"/>
              <w:rPr>
                <w:rFonts w:ascii="宋体" w:hAnsi="宋体" w:cs="宋体"/>
                <w:color w:val="000000"/>
                <w:kern w:val="0"/>
                <w:sz w:val="18"/>
                <w:szCs w:val="18"/>
              </w:rPr>
            </w:pPr>
          </w:p>
          <w:p>
            <w:pPr>
              <w:widowControl/>
              <w:spacing w:line="260" w:lineRule="exact"/>
              <w:rPr>
                <w:rFonts w:ascii="宋体" w:hAnsi="宋体" w:cs="宋体"/>
                <w:color w:val="000000"/>
                <w:kern w:val="0"/>
                <w:sz w:val="18"/>
                <w:szCs w:val="18"/>
              </w:rPr>
            </w:pPr>
          </w:p>
          <w:p>
            <w:pPr>
              <w:widowControl/>
              <w:spacing w:line="260" w:lineRule="exact"/>
              <w:rPr>
                <w:rFonts w:ascii="宋体" w:hAnsi="宋体" w:cs="宋体"/>
                <w:color w:val="000000"/>
                <w:kern w:val="0"/>
                <w:sz w:val="18"/>
                <w:szCs w:val="18"/>
              </w:rPr>
            </w:pPr>
          </w:p>
          <w:p>
            <w:pPr>
              <w:widowControl/>
              <w:spacing w:line="260" w:lineRule="exact"/>
              <w:rPr>
                <w:rFonts w:ascii="宋体" w:hAnsi="宋体" w:cs="宋体"/>
                <w:color w:val="000000"/>
                <w:kern w:val="0"/>
                <w:sz w:val="18"/>
                <w:szCs w:val="18"/>
              </w:rPr>
            </w:pPr>
          </w:p>
          <w:p>
            <w:pPr>
              <w:widowControl/>
              <w:spacing w:line="260" w:lineRule="exact"/>
              <w:rPr>
                <w:rFonts w:ascii="宋体" w:hAnsi="宋体" w:cs="宋体"/>
                <w:color w:val="000000"/>
                <w:kern w:val="0"/>
                <w:sz w:val="18"/>
                <w:szCs w:val="18"/>
              </w:rPr>
            </w:pPr>
          </w:p>
          <w:p>
            <w:pPr>
              <w:widowControl/>
              <w:spacing w:line="260" w:lineRule="exact"/>
              <w:rPr>
                <w:rFonts w:ascii="宋体" w:hAnsi="宋体" w:cs="宋体"/>
                <w:color w:val="000000"/>
                <w:kern w:val="0"/>
                <w:sz w:val="18"/>
                <w:szCs w:val="18"/>
              </w:rPr>
            </w:pPr>
          </w:p>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制冷机房外部区域</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安全阀泄压管</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安全阀是否设置泄压管；安全总泄压管出口是否高于周围50m内最高建筑物（冷库除外）的屋脊5m；是否采取防止雷击和防止雨水、杂物落入泄压管内的措施。</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《冷库设计规范》（GB50072－2010）第6.4.8</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827" w:hRule="atLeast"/>
        </w:trPr>
        <w:tc>
          <w:tcPr>
            <w:tcW w:w="533" w:type="dxa"/>
            <w:vMerge w:val="continue"/>
            <w:tcBorders>
              <w:left w:val="single" w:color="auto" w:sz="4" w:space="0"/>
              <w:right w:val="single" w:color="auto" w:sz="4" w:space="0"/>
            </w:tcBorders>
            <w:shd w:val="clear" w:color="auto" w:fill="auto"/>
            <w:vAlign w:val="center"/>
          </w:tcPr>
          <w:p>
            <w:pPr>
              <w:ind w:firstLine="360"/>
              <w:jc w:val="center"/>
              <w:rPr>
                <w:rFonts w:ascii="宋体" w:hAnsi="宋体" w:cs="宋体"/>
                <w:color w:val="000000"/>
                <w:kern w:val="0"/>
                <w:sz w:val="18"/>
                <w:szCs w:val="18"/>
              </w:rPr>
            </w:pPr>
          </w:p>
        </w:tc>
        <w:tc>
          <w:tcPr>
            <w:tcW w:w="1276" w:type="dxa"/>
            <w:vMerge w:val="continue"/>
            <w:tcBorders>
              <w:left w:val="single" w:color="auto" w:sz="4" w:space="0"/>
              <w:right w:val="single" w:color="auto" w:sz="4" w:space="0"/>
            </w:tcBorders>
            <w:shd w:val="clear" w:color="auto" w:fill="auto"/>
            <w:vAlign w:val="center"/>
          </w:tcPr>
          <w:p>
            <w:pPr>
              <w:spacing w:line="260" w:lineRule="exact"/>
              <w:ind w:firstLine="360"/>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室外制冷设备防护围栏</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设于室外的贮氨器、冷凝器、油分离器等制冷设备，是否有防止非操作人员进入的围栏和警示标识。</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《冷库设计规范》（GB50072）第6.4.10条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PrEx>
        <w:trPr>
          <w:trHeight w:val="708" w:hRule="atLeast"/>
        </w:trPr>
        <w:tc>
          <w:tcPr>
            <w:tcW w:w="533"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276" w:type="dxa"/>
            <w:vMerge w:val="continue"/>
            <w:tcBorders>
              <w:left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事故</w:t>
            </w:r>
          </w:p>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排风机</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氨制冷机房事故排风机，在控制室排风机控制柜上和制冷机房门外墙上是否安装人工启停控制按钮。</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《冷库设计规范》（GB50072）第7.2.2条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864" w:hRule="atLeast"/>
        </w:trPr>
        <w:tc>
          <w:tcPr>
            <w:tcW w:w="533" w:type="dxa"/>
            <w:vMerge w:val="continue"/>
            <w:tcBorders>
              <w:left w:val="single" w:color="auto" w:sz="4" w:space="0"/>
              <w:right w:val="single" w:color="auto" w:sz="4" w:space="0"/>
            </w:tcBorders>
            <w:shd w:val="clear" w:color="auto" w:fill="auto"/>
            <w:vAlign w:val="center"/>
          </w:tcPr>
          <w:p>
            <w:pPr>
              <w:ind w:firstLine="360"/>
              <w:jc w:val="center"/>
              <w:rPr>
                <w:rFonts w:ascii="宋体" w:hAnsi="宋体" w:cs="宋体"/>
                <w:color w:val="000000"/>
                <w:kern w:val="0"/>
                <w:sz w:val="18"/>
                <w:szCs w:val="18"/>
              </w:rPr>
            </w:pPr>
          </w:p>
        </w:tc>
        <w:tc>
          <w:tcPr>
            <w:tcW w:w="1276" w:type="dxa"/>
            <w:vMerge w:val="continue"/>
            <w:tcBorders>
              <w:left w:val="single" w:color="auto" w:sz="4" w:space="0"/>
              <w:right w:val="single" w:color="auto" w:sz="4" w:space="0"/>
            </w:tcBorders>
            <w:shd w:val="clear" w:color="auto" w:fill="auto"/>
            <w:vAlign w:val="center"/>
          </w:tcPr>
          <w:p>
            <w:pPr>
              <w:spacing w:line="260" w:lineRule="exact"/>
              <w:ind w:firstLine="360"/>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消防栓的设置</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氨压缩机房和设备间（靠近贮氨器处）门外是否设室外消火栓，是否采用开花式水枪。</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《冷库设计规范》（GB50072）第8.3.3条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598" w:hRule="atLeast"/>
        </w:trPr>
        <w:tc>
          <w:tcPr>
            <w:tcW w:w="533" w:type="dxa"/>
            <w:vMerge w:val="continue"/>
            <w:tcBorders>
              <w:left w:val="single" w:color="auto" w:sz="4" w:space="0"/>
              <w:right w:val="single" w:color="auto" w:sz="4" w:space="0"/>
            </w:tcBorders>
            <w:shd w:val="clear" w:color="auto" w:fill="auto"/>
            <w:vAlign w:val="center"/>
          </w:tcPr>
          <w:p>
            <w:pPr>
              <w:ind w:firstLine="360"/>
              <w:jc w:val="center"/>
              <w:rPr>
                <w:rFonts w:ascii="宋体" w:hAnsi="宋体" w:cs="宋体"/>
                <w:color w:val="000000"/>
                <w:kern w:val="0"/>
                <w:sz w:val="18"/>
                <w:szCs w:val="18"/>
              </w:rPr>
            </w:pPr>
          </w:p>
        </w:tc>
        <w:tc>
          <w:tcPr>
            <w:tcW w:w="1276" w:type="dxa"/>
            <w:vMerge w:val="continue"/>
            <w:tcBorders>
              <w:left w:val="single" w:color="auto" w:sz="4" w:space="0"/>
              <w:right w:val="single" w:color="auto" w:sz="4" w:space="0"/>
            </w:tcBorders>
            <w:shd w:val="clear" w:color="auto" w:fill="auto"/>
            <w:vAlign w:val="center"/>
          </w:tcPr>
          <w:p>
            <w:pPr>
              <w:spacing w:line="260" w:lineRule="exact"/>
              <w:ind w:firstLine="360"/>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电源紧急控制装置</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在氨制冷机房门口外侧便于操作的位置，是否设置切断制冷系统电源的紧急控制装置。</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《冷库安全规程》（GB28009-2011）第7.1条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598" w:hRule="atLeast"/>
        </w:trPr>
        <w:tc>
          <w:tcPr>
            <w:tcW w:w="533"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276" w:type="dxa"/>
            <w:vMerge w:val="continue"/>
            <w:tcBorders>
              <w:left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充氨口</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制冷系统充氨口应设置在氨制冷机房外并设安全标识，是否采用耐压3.0MPa以上的连接件，与其相接的管头须有防滑沟槽。  </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《冷库安全规程》GB28009第11.3.3、12.2条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现场查看并询问</w:t>
            </w:r>
          </w:p>
        </w:tc>
      </w:tr>
      <w:tr>
        <w:tblPrEx>
          <w:tblLayout w:type="fixed"/>
          <w:tblCellMar>
            <w:top w:w="0" w:type="dxa"/>
            <w:left w:w="108" w:type="dxa"/>
            <w:bottom w:w="0" w:type="dxa"/>
            <w:right w:w="108" w:type="dxa"/>
          </w:tblCellMar>
        </w:tblPrEx>
        <w:trPr>
          <w:trHeight w:val="894" w:hRule="atLeast"/>
        </w:trPr>
        <w:tc>
          <w:tcPr>
            <w:tcW w:w="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76" w:type="dxa"/>
            <w:vMerge w:val="continue"/>
            <w:tcBorders>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紧急泄氨器与事故池</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氨制冷系统是否装设紧急泄氨器，在发生火灾等紧急情况下，可将氨液溶于水中，排至经当地环境保护主管部门批准的消纳贮缸或水池中。</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《冷库设计规范》GB50072第6.4.15</w:t>
            </w:r>
            <w:r>
              <w:rPr>
                <w:rFonts w:hint="eastAsia" w:ascii="宋体" w:hAnsi="宋体" w:cs="宋体"/>
                <w:b/>
                <w:bCs/>
                <w:color w:val="000000"/>
                <w:kern w:val="0"/>
                <w:sz w:val="18"/>
                <w:szCs w:val="18"/>
              </w:rPr>
              <w:t>，</w:t>
            </w:r>
            <w:r>
              <w:rPr>
                <w:rFonts w:hint="eastAsia" w:ascii="宋体" w:hAnsi="宋体" w:cs="宋体"/>
                <w:color w:val="000000"/>
                <w:kern w:val="0"/>
                <w:sz w:val="18"/>
                <w:szCs w:val="18"/>
              </w:rPr>
              <w:t>8.3.5条。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1215" w:hRule="atLeast"/>
        </w:trPr>
        <w:tc>
          <w:tcPr>
            <w:tcW w:w="53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76" w:type="dxa"/>
            <w:vMerge w:val="restart"/>
            <w:tcBorders>
              <w:top w:val="nil"/>
              <w:left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制冷机房内部区域</w:t>
            </w: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widowControl/>
              <w:spacing w:line="260" w:lineRule="exact"/>
              <w:jc w:val="center"/>
              <w:rPr>
                <w:rFonts w:ascii="宋体" w:hAnsi="宋体" w:cs="宋体"/>
                <w:color w:val="000000"/>
                <w:kern w:val="0"/>
                <w:sz w:val="18"/>
                <w:szCs w:val="18"/>
              </w:rPr>
            </w:pPr>
          </w:p>
          <w:p>
            <w:pPr>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制冷机房内部区域</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机房报警仪设置、数量、备用电源</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氨气探（检）测器是否布置在氨制冷机组、氨泵及贮氨容器被保护空间的顶部；其安装高度是否高出可能释放位置或点的0.5m~2m，探（检）测器的有效覆盖水平平面半径是否不大于3m。制冷剂泄漏报警系统是否安装独立的应急系统电源（如电池）。</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《冷库安全规程》（GB28009）第7.2.1条；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《可燃气体和有毒气体检测报警设计规范》SH3063-1999）4.2.2、4.2.3、6.1.2</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现场查看并查阅可燃/有毒气体报警器检测报告</w:t>
            </w:r>
          </w:p>
        </w:tc>
      </w:tr>
      <w:tr>
        <w:tblPrEx>
          <w:tblLayout w:type="fixed"/>
        </w:tblPrEx>
        <w:trPr>
          <w:trHeight w:val="987" w:hRule="atLeast"/>
        </w:trPr>
        <w:tc>
          <w:tcPr>
            <w:tcW w:w="533" w:type="dxa"/>
            <w:vMerge w:val="continue"/>
            <w:tcBorders>
              <w:left w:val="single" w:color="auto" w:sz="4" w:space="0"/>
              <w:right w:val="single" w:color="auto" w:sz="4" w:space="0"/>
            </w:tcBorders>
            <w:shd w:val="clear" w:color="auto" w:fill="auto"/>
            <w:vAlign w:val="center"/>
          </w:tcPr>
          <w:p>
            <w:pPr>
              <w:ind w:firstLine="360"/>
              <w:jc w:val="center"/>
              <w:rPr>
                <w:rFonts w:ascii="宋体" w:hAnsi="宋体" w:cs="宋体"/>
                <w:color w:val="000000"/>
                <w:kern w:val="0"/>
                <w:sz w:val="18"/>
                <w:szCs w:val="18"/>
              </w:rPr>
            </w:pPr>
          </w:p>
        </w:tc>
        <w:tc>
          <w:tcPr>
            <w:tcW w:w="1276" w:type="dxa"/>
            <w:vMerge w:val="continue"/>
            <w:tcBorders>
              <w:left w:val="single" w:color="auto" w:sz="4" w:space="0"/>
              <w:right w:val="single" w:color="auto" w:sz="4" w:space="0"/>
            </w:tcBorders>
            <w:shd w:val="clear" w:color="auto" w:fill="auto"/>
            <w:vAlign w:val="center"/>
          </w:tcPr>
          <w:p>
            <w:pPr>
              <w:spacing w:line="260" w:lineRule="exact"/>
              <w:ind w:firstLine="360"/>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洗眼器、淋洗器的设置</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在制冷机房门口适当位置是否安装洗眼器、淋洗器，并需要作防冻保护，洗眼器使用后的排水要引流，不应随意流淌。淋洗器、洗眼器等卫生防护设施，其服务半径是否小于15m。</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山东省液氨储存与装卸安全生产技术规范（试行）第二百一十四条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1636" w:hRule="atLeast"/>
        </w:trPr>
        <w:tc>
          <w:tcPr>
            <w:tcW w:w="533" w:type="dxa"/>
            <w:vMerge w:val="continue"/>
            <w:tcBorders>
              <w:left w:val="single" w:color="auto" w:sz="4" w:space="0"/>
              <w:right w:val="single" w:color="auto" w:sz="4" w:space="0"/>
            </w:tcBorders>
            <w:shd w:val="clear" w:color="auto" w:fill="auto"/>
            <w:vAlign w:val="center"/>
          </w:tcPr>
          <w:p>
            <w:pPr>
              <w:ind w:firstLine="360"/>
              <w:jc w:val="center"/>
              <w:rPr>
                <w:rFonts w:ascii="宋体" w:hAnsi="宋体" w:cs="宋体"/>
                <w:color w:val="000000"/>
                <w:kern w:val="0"/>
                <w:sz w:val="18"/>
                <w:szCs w:val="18"/>
              </w:rPr>
            </w:pPr>
          </w:p>
        </w:tc>
        <w:tc>
          <w:tcPr>
            <w:tcW w:w="1276" w:type="dxa"/>
            <w:vMerge w:val="continue"/>
            <w:tcBorders>
              <w:left w:val="single" w:color="auto" w:sz="4" w:space="0"/>
              <w:right w:val="single" w:color="auto" w:sz="4" w:space="0"/>
            </w:tcBorders>
            <w:shd w:val="clear" w:color="auto" w:fill="auto"/>
            <w:vAlign w:val="center"/>
          </w:tcPr>
          <w:p>
            <w:pPr>
              <w:spacing w:line="260" w:lineRule="exact"/>
              <w:ind w:firstLine="360"/>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事故排风装置</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 压缩机房是否设事故排风装置；换气次数是否小于8次/h；排风量是否按183M</w:t>
            </w:r>
            <w:r>
              <w:rPr>
                <w:rFonts w:hint="eastAsia" w:ascii="宋体" w:hAnsi="宋体" w:cs="宋体"/>
                <w:color w:val="000000"/>
                <w:kern w:val="0"/>
                <w:sz w:val="18"/>
                <w:szCs w:val="18"/>
                <w:vertAlign w:val="superscript"/>
              </w:rPr>
              <w:t>3</w:t>
            </w:r>
            <w:r>
              <w:rPr>
                <w:rFonts w:hint="eastAsia" w:ascii="宋体" w:hAnsi="宋体" w:cs="宋体"/>
                <w:color w:val="000000"/>
                <w:kern w:val="0"/>
                <w:sz w:val="18"/>
                <w:szCs w:val="18"/>
              </w:rPr>
              <w:t>/M 设计；排风机是否选用防爆型。</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《冷库设计规范》（GB50072-2010） 第7.2.2、7.2.5、9.0.2条</w:t>
            </w:r>
            <w:r>
              <w:rPr>
                <w:rFonts w:hint="eastAsia" w:ascii="宋体" w:hAnsi="宋体" w:cs="宋体"/>
                <w:color w:val="000000"/>
                <w:kern w:val="0"/>
                <w:sz w:val="18"/>
                <w:szCs w:val="18"/>
              </w:rPr>
              <w:br w:type="page"/>
            </w:r>
            <w:r>
              <w:rPr>
                <w:rFonts w:hint="eastAsia" w:ascii="宋体" w:hAnsi="宋体" w:cs="宋体"/>
                <w:color w:val="000000"/>
                <w:kern w:val="0"/>
                <w:sz w:val="18"/>
                <w:szCs w:val="18"/>
              </w:rPr>
              <w:t>《冷库安全规程》(GB 28009)7.2条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现场查看并结合风机说明书和机房面积进行简单计算;事故排风量应按183m</w:t>
            </w:r>
            <w:r>
              <w:rPr>
                <w:rFonts w:hint="eastAsia" w:ascii="宋体" w:hAnsi="宋体" w:cs="宋体"/>
                <w:color w:val="000000"/>
                <w:kern w:val="0"/>
                <w:sz w:val="18"/>
                <w:szCs w:val="18"/>
                <w:vertAlign w:val="superscript"/>
              </w:rPr>
              <w:t>3</w:t>
            </w:r>
            <w:r>
              <w:rPr>
                <w:rFonts w:hint="eastAsia" w:ascii="宋体" w:hAnsi="宋体" w:cs="宋体"/>
                <w:color w:val="000000"/>
                <w:kern w:val="0"/>
                <w:sz w:val="18"/>
                <w:szCs w:val="18"/>
              </w:rPr>
              <w:t>/(m</w:t>
            </w:r>
            <w:r>
              <w:rPr>
                <w:rFonts w:hint="eastAsia" w:ascii="宋体" w:hAnsi="宋体" w:cs="宋体"/>
                <w:color w:val="000000"/>
                <w:kern w:val="0"/>
                <w:sz w:val="18"/>
                <w:szCs w:val="18"/>
                <w:vertAlign w:val="superscript"/>
              </w:rPr>
              <w:t>2</w:t>
            </w:r>
            <w:r>
              <w:rPr>
                <w:rFonts w:hint="eastAsia" w:ascii="宋体" w:hAnsi="宋体" w:cs="宋体"/>
                <w:color w:val="000000"/>
                <w:kern w:val="0"/>
                <w:sz w:val="18"/>
                <w:szCs w:val="18"/>
              </w:rPr>
              <w:t>.h)进行计算确定，且最小排风量不应小于34000m</w:t>
            </w:r>
            <w:r>
              <w:rPr>
                <w:rFonts w:hint="eastAsia" w:ascii="宋体" w:hAnsi="宋体" w:cs="宋体"/>
                <w:color w:val="000000"/>
                <w:kern w:val="0"/>
                <w:sz w:val="18"/>
                <w:szCs w:val="18"/>
                <w:vertAlign w:val="superscript"/>
              </w:rPr>
              <w:t>3</w:t>
            </w:r>
            <w:r>
              <w:rPr>
                <w:rFonts w:hint="eastAsia" w:ascii="宋体" w:hAnsi="宋体" w:cs="宋体"/>
                <w:color w:val="000000"/>
                <w:kern w:val="0"/>
                <w:sz w:val="18"/>
                <w:szCs w:val="18"/>
              </w:rPr>
              <w:t>/h</w:t>
            </w:r>
          </w:p>
        </w:tc>
      </w:tr>
      <w:tr>
        <w:tblPrEx>
          <w:tblLayout w:type="fixed"/>
          <w:tblCellMar>
            <w:top w:w="0" w:type="dxa"/>
            <w:left w:w="108" w:type="dxa"/>
            <w:bottom w:w="0" w:type="dxa"/>
            <w:right w:w="108" w:type="dxa"/>
          </w:tblCellMar>
        </w:tblPrEx>
        <w:trPr>
          <w:trHeight w:val="750" w:hRule="atLeast"/>
        </w:trPr>
        <w:tc>
          <w:tcPr>
            <w:tcW w:w="533" w:type="dxa"/>
            <w:vMerge w:val="continue"/>
            <w:tcBorders>
              <w:left w:val="single" w:color="auto" w:sz="4" w:space="0"/>
              <w:right w:val="single" w:color="auto" w:sz="4" w:space="0"/>
            </w:tcBorders>
            <w:shd w:val="clear" w:color="auto" w:fill="auto"/>
            <w:vAlign w:val="center"/>
          </w:tcPr>
          <w:p>
            <w:pPr>
              <w:ind w:firstLine="360"/>
              <w:jc w:val="center"/>
              <w:rPr>
                <w:rFonts w:ascii="宋体" w:hAnsi="宋体" w:cs="宋体"/>
                <w:color w:val="000000"/>
                <w:kern w:val="0"/>
                <w:sz w:val="18"/>
                <w:szCs w:val="18"/>
              </w:rPr>
            </w:pPr>
          </w:p>
        </w:tc>
        <w:tc>
          <w:tcPr>
            <w:tcW w:w="1276" w:type="dxa"/>
            <w:vMerge w:val="continue"/>
            <w:tcBorders>
              <w:left w:val="single" w:color="auto" w:sz="4" w:space="0"/>
              <w:right w:val="single" w:color="auto" w:sz="4" w:space="0"/>
            </w:tcBorders>
            <w:shd w:val="clear" w:color="auto" w:fill="auto"/>
            <w:vAlign w:val="center"/>
          </w:tcPr>
          <w:p>
            <w:pPr>
              <w:spacing w:line="260" w:lineRule="exact"/>
              <w:ind w:firstLine="360"/>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应急照明</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氨制冷机房、高低压配电室是否设置应急照明，照明灯具、线路、开关是否选用防爆型。</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《冷库安全规程》（GB28009）第7.3条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1073" w:hRule="atLeast"/>
        </w:trPr>
        <w:tc>
          <w:tcPr>
            <w:tcW w:w="533" w:type="dxa"/>
            <w:vMerge w:val="continue"/>
            <w:tcBorders>
              <w:left w:val="single" w:color="auto" w:sz="4" w:space="0"/>
              <w:right w:val="single" w:color="auto" w:sz="4" w:space="0"/>
            </w:tcBorders>
            <w:shd w:val="clear" w:color="auto" w:fill="auto"/>
            <w:vAlign w:val="center"/>
          </w:tcPr>
          <w:p>
            <w:pPr>
              <w:ind w:firstLine="360"/>
              <w:jc w:val="center"/>
              <w:rPr>
                <w:rFonts w:ascii="宋体" w:hAnsi="宋体" w:cs="宋体"/>
                <w:color w:val="000000"/>
                <w:kern w:val="0"/>
                <w:sz w:val="18"/>
                <w:szCs w:val="18"/>
              </w:rPr>
            </w:pPr>
          </w:p>
        </w:tc>
        <w:tc>
          <w:tcPr>
            <w:tcW w:w="1276" w:type="dxa"/>
            <w:vMerge w:val="continue"/>
            <w:tcBorders>
              <w:left w:val="single" w:color="auto" w:sz="4" w:space="0"/>
              <w:right w:val="single" w:color="auto" w:sz="4" w:space="0"/>
            </w:tcBorders>
            <w:shd w:val="clear" w:color="auto" w:fill="auto"/>
            <w:vAlign w:val="center"/>
          </w:tcPr>
          <w:p>
            <w:pPr>
              <w:spacing w:line="260" w:lineRule="exact"/>
              <w:ind w:firstLine="360"/>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穿墙或屋顶管道</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制冷管道穿过建筑物的墙体（除防火墙外）、楼板、屋面时，是否加套管，套管应超出墙面、楼板、屋面50mm。管道穿过屋面时是否设防雨罩。</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《冷库设计规范》（GB50072）6.5.7</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598" w:hRule="atLeast"/>
        </w:trPr>
        <w:tc>
          <w:tcPr>
            <w:tcW w:w="533" w:type="dxa"/>
            <w:vMerge w:val="continue"/>
            <w:tcBorders>
              <w:left w:val="single" w:color="auto" w:sz="4" w:space="0"/>
              <w:right w:val="single" w:color="auto" w:sz="4" w:space="0"/>
            </w:tcBorders>
            <w:shd w:val="clear" w:color="auto" w:fill="auto"/>
            <w:vAlign w:val="center"/>
          </w:tcPr>
          <w:p>
            <w:pPr>
              <w:ind w:firstLine="360"/>
              <w:jc w:val="center"/>
              <w:rPr>
                <w:rFonts w:ascii="宋体" w:hAnsi="宋体" w:cs="宋体"/>
                <w:color w:val="000000"/>
                <w:kern w:val="0"/>
                <w:sz w:val="18"/>
                <w:szCs w:val="18"/>
              </w:rPr>
            </w:pPr>
          </w:p>
        </w:tc>
        <w:tc>
          <w:tcPr>
            <w:tcW w:w="1276" w:type="dxa"/>
            <w:vMerge w:val="continue"/>
            <w:tcBorders>
              <w:left w:val="single" w:color="auto" w:sz="4" w:space="0"/>
              <w:right w:val="single" w:color="auto" w:sz="4" w:space="0"/>
            </w:tcBorders>
            <w:shd w:val="clear" w:color="auto" w:fill="auto"/>
            <w:vAlign w:val="center"/>
          </w:tcPr>
          <w:p>
            <w:pPr>
              <w:spacing w:line="260" w:lineRule="exact"/>
              <w:ind w:firstLine="360"/>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阀门</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氨制冷系统是否使用灰铸铁阀门。</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 《涉氨制冷企业液氨使用专项治理技术指导书(试行)》（管四函〔2013〕28号）</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991" w:hRule="atLeast"/>
        </w:trPr>
        <w:tc>
          <w:tcPr>
            <w:tcW w:w="533" w:type="dxa"/>
            <w:vMerge w:val="continue"/>
            <w:tcBorders>
              <w:left w:val="single" w:color="auto" w:sz="4" w:space="0"/>
              <w:right w:val="single" w:color="auto" w:sz="4" w:space="0"/>
            </w:tcBorders>
            <w:shd w:val="clear" w:color="auto" w:fill="auto"/>
            <w:vAlign w:val="center"/>
          </w:tcPr>
          <w:p>
            <w:pPr>
              <w:ind w:firstLine="360"/>
              <w:jc w:val="center"/>
              <w:rPr>
                <w:rFonts w:ascii="宋体" w:hAnsi="宋体" w:cs="宋体"/>
                <w:color w:val="000000"/>
                <w:kern w:val="0"/>
                <w:sz w:val="18"/>
                <w:szCs w:val="18"/>
              </w:rPr>
            </w:pPr>
          </w:p>
        </w:tc>
        <w:tc>
          <w:tcPr>
            <w:tcW w:w="1276" w:type="dxa"/>
            <w:vMerge w:val="continue"/>
            <w:tcBorders>
              <w:left w:val="single" w:color="auto" w:sz="4" w:space="0"/>
              <w:right w:val="single" w:color="auto" w:sz="4" w:space="0"/>
            </w:tcBorders>
            <w:shd w:val="clear" w:color="auto" w:fill="auto"/>
            <w:vAlign w:val="center"/>
          </w:tcPr>
          <w:p>
            <w:pPr>
              <w:spacing w:line="260" w:lineRule="exact"/>
              <w:ind w:firstLine="360"/>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管道</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制冷管道着色是否符合要求。不同介质的管线，是否按照《工业管道的基本识别色、识别符号和安全标识》（GB7231-2003）的规定涂上不同的颜色，并注明介质名称和流向。</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 《冷库安全规程》(GB 28009)12.3</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《冷库设计规范》（GB50072）6.6.6</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现场查看管道是否有安全标识，标识是否正确（安全色、色环、流向）</w:t>
            </w:r>
          </w:p>
        </w:tc>
      </w:tr>
      <w:tr>
        <w:tblPrEx>
          <w:tblLayout w:type="fixed"/>
        </w:tblPrEx>
        <w:trPr>
          <w:trHeight w:val="1258" w:hRule="atLeast"/>
        </w:trPr>
        <w:tc>
          <w:tcPr>
            <w:tcW w:w="533"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276" w:type="dxa"/>
            <w:vMerge w:val="continue"/>
            <w:tcBorders>
              <w:left w:val="single" w:color="auto" w:sz="4" w:space="0"/>
              <w:bottom w:val="single" w:color="000000"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等电位联结</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是否按《低压配电设计规范》的有关要求，对氨制冷机房内的制冷管道、水管等各种金属干管做等电位联结。并建议对氨制冷机组及贮氨器、低压循环桶、中间冷却器、卧式蒸发器和氨液分离器等制冷辅助设备做等电位联结。</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《低压配电设计规范》(GB 50054-2011)5.2.4</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现场查看，查阅设计图纸</w:t>
            </w:r>
          </w:p>
        </w:tc>
      </w:tr>
      <w:tr>
        <w:tblPrEx>
          <w:tblLayout w:type="fixed"/>
          <w:tblCellMar>
            <w:top w:w="0" w:type="dxa"/>
            <w:left w:w="108" w:type="dxa"/>
            <w:bottom w:w="0" w:type="dxa"/>
            <w:right w:w="108" w:type="dxa"/>
          </w:tblCellMar>
        </w:tblPrEx>
        <w:trPr>
          <w:trHeight w:val="847" w:hRule="atLeast"/>
        </w:trPr>
        <w:tc>
          <w:tcPr>
            <w:tcW w:w="5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安全控制</w:t>
            </w:r>
          </w:p>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装置</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压缩机</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活塞压缩机排出口处是否设止逆阀；螺杆压缩机吸气管、排气管处是否设止逆阀。压缩机冷却水出水管上设是否断水停机保护装置。</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《冷库设计规范》（GB50072-2010）6.4.1</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843" w:hRule="atLeast"/>
        </w:trPr>
        <w:tc>
          <w:tcPr>
            <w:tcW w:w="5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超压报警</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冷凝器是否设冷凝压力超压报警装置，水冷冷凝器是否设断水报警装置，蒸发式冷凝器是否增设压力表、安全阀及风机故障报警装置。</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《冷库设计规范》（GB50072-2010）6.4.2</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834" w:hRule="atLeast"/>
        </w:trPr>
        <w:tc>
          <w:tcPr>
            <w:tcW w:w="5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自动停泵</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制冷剂泵是否设置液泵断液自动停泵装置；泵的排液管上是否装设压力表、止逆阀；泵的排液总管上是否加设旁通泄压阀。</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《冷库设计规范》（GB50072-2010）6.4.3</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844" w:hRule="atLeast"/>
        </w:trPr>
        <w:tc>
          <w:tcPr>
            <w:tcW w:w="5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超高液位报警</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贮氨器、低压循环桶、气液分离器和中间冷却器是否均设超高液位报警装置。是否设有维持其正常液位的供液装置。</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《冷库设计规范》（GB50072-2010）6.4.6</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985" w:hRule="atLeast"/>
        </w:trPr>
        <w:tc>
          <w:tcPr>
            <w:tcW w:w="5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指示器自动关闭</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贮氨器、低压循环桶、气液分离器、中间冷却器、排液桶和集油器等是否设液位指示器，其液位指示器两端连接件是否有自动关闭装置。</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《冷库设计规范》6.4.7</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PrEx>
        <w:trPr>
          <w:trHeight w:val="750" w:hRule="atLeast"/>
        </w:trPr>
        <w:tc>
          <w:tcPr>
            <w:tcW w:w="53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276" w:type="dxa"/>
            <w:vMerge w:val="restart"/>
            <w:tcBorders>
              <w:top w:val="nil"/>
              <w:left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贮罐区</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室外</w:t>
            </w:r>
          </w:p>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贮液器</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设于室外的 贮液器，除是否设围栏外，是否还有通风良好的遮阳设施。</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《冷库设计规范》6.4.10</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836" w:hRule="atLeast"/>
        </w:trPr>
        <w:tc>
          <w:tcPr>
            <w:tcW w:w="533"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276" w:type="dxa"/>
            <w:vMerge w:val="continue"/>
            <w:tcBorders>
              <w:left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喷淋</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大型冷库氨压缩机房贮氨器上方是否设置水喷淋系统，是否选用开式喷头，喷淋水是否能覆盖整个贮氨器区域；开式头设置高度是否高于贮氨器 0.5-2米 。</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《冷库设计规范》（GB50072-2010）8.3.4</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现场查看，打开喷淋查看其效果</w:t>
            </w:r>
          </w:p>
        </w:tc>
      </w:tr>
      <w:tr>
        <w:tblPrEx>
          <w:tblLayout w:type="fixed"/>
          <w:tblCellMar>
            <w:top w:w="0" w:type="dxa"/>
            <w:left w:w="108" w:type="dxa"/>
            <w:bottom w:w="0" w:type="dxa"/>
            <w:right w:w="108" w:type="dxa"/>
          </w:tblCellMar>
        </w:tblPrEx>
        <w:trPr>
          <w:trHeight w:val="833" w:hRule="atLeast"/>
        </w:trPr>
        <w:tc>
          <w:tcPr>
            <w:tcW w:w="533"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276" w:type="dxa"/>
            <w:vMerge w:val="continue"/>
            <w:tcBorders>
              <w:left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围堰</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贮氨器水喷淋系统是否设有相应的排水措施，贮氨器处设置地漏排水，在贮氨器周边设置挡水槛墙，高度为250mm，地面标高坡向地漏处。若无事故池，液氨储罐的围堰高度是否达到1.0m。</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《冷库设计规范》（GB50072-2010）8.3.4</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826" w:hRule="atLeast"/>
        </w:trPr>
        <w:tc>
          <w:tcPr>
            <w:tcW w:w="533" w:type="dxa"/>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276" w:type="dxa"/>
            <w:vMerge w:val="continue"/>
            <w:tcBorders>
              <w:left w:val="single" w:color="auto" w:sz="4" w:space="0"/>
              <w:bottom w:val="single" w:color="000000"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262626"/>
                <w:kern w:val="0"/>
                <w:sz w:val="18"/>
                <w:szCs w:val="18"/>
              </w:rPr>
            </w:pPr>
            <w:r>
              <w:rPr>
                <w:rFonts w:hint="eastAsia" w:ascii="宋体" w:hAnsi="宋体" w:cs="宋体"/>
                <w:color w:val="262626"/>
                <w:kern w:val="0"/>
                <w:sz w:val="18"/>
                <w:szCs w:val="18"/>
              </w:rPr>
              <w:t>液位计</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262626"/>
                <w:kern w:val="0"/>
                <w:sz w:val="18"/>
                <w:szCs w:val="18"/>
              </w:rPr>
            </w:pPr>
            <w:r>
              <w:rPr>
                <w:rFonts w:hint="eastAsia" w:ascii="宋体" w:hAnsi="宋体" w:cs="宋体"/>
                <w:color w:val="262626"/>
                <w:kern w:val="0"/>
                <w:sz w:val="18"/>
                <w:szCs w:val="18"/>
              </w:rPr>
              <w:t xml:space="preserve"> 大型压力容器 是否有集中控制的设施和警报装置。液位计上是否有最高和最低安全液位，是否有明显的标志。</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262626"/>
                <w:kern w:val="0"/>
                <w:sz w:val="18"/>
                <w:szCs w:val="18"/>
              </w:rPr>
            </w:pPr>
            <w:r>
              <w:rPr>
                <w:rFonts w:hint="eastAsia" w:ascii="宋体" w:hAnsi="宋体" w:cs="宋体"/>
                <w:color w:val="262626"/>
                <w:kern w:val="0"/>
                <w:sz w:val="18"/>
                <w:szCs w:val="18"/>
              </w:rPr>
              <w:t>《固定式压力容器安全技术监察规程》（TSG R0004-2009）8.5.2</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573" w:hRule="atLeast"/>
        </w:trPr>
        <w:tc>
          <w:tcPr>
            <w:tcW w:w="53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控制室区域</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控制室设置</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氨制冷机房的控制室和操作人员值班室应是否与机器间隔开；是否设固定密闭观察窗。</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《冷库设计规范》（GB50072-2010）4.6.1 .1</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869" w:hRule="atLeast"/>
        </w:trPr>
        <w:tc>
          <w:tcPr>
            <w:tcW w:w="5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防火墙</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变配电所与氨压缩机房贴邻共用的隔墙是否采用防火墙，该墙上应只穿过与配电室有关的管道、沟道，穿过部位周围是否采用不燃材料严密封塞。</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《冷库设计规范》（GB50072-2010）4.6.1 .2</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现场查看，不能辨别防火墙时结合消防检验证明</w:t>
            </w:r>
          </w:p>
        </w:tc>
      </w:tr>
      <w:tr>
        <w:tblPrEx>
          <w:tblLayout w:type="fixed"/>
        </w:tblPrEx>
        <w:trPr>
          <w:trHeight w:val="750" w:hRule="atLeast"/>
        </w:trPr>
        <w:tc>
          <w:tcPr>
            <w:tcW w:w="5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防火门</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氨制冷机房、配电室和控制室之间连通的门是否为乙级防火门。</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《冷库设计规范》GB50072-2010）4.6.1 .3</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1450" w:hRule="atLeast"/>
        </w:trPr>
        <w:tc>
          <w:tcPr>
            <w:tcW w:w="5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事故排风机、气体报警仪供电</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事故排风机是否按二级负荷供电，当制冷系统因故障被切除供电电源停止运行时，应保证排风机的可靠供电。气体浓度报警装置是否设备用电源。</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《冷库设计规范》（GB50072-2010）7.2.5</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现场查看并询问</w:t>
            </w:r>
          </w:p>
        </w:tc>
      </w:tr>
      <w:tr>
        <w:tblPrEx>
          <w:tblLayout w:type="fixed"/>
          <w:tblCellMar>
            <w:top w:w="0" w:type="dxa"/>
            <w:left w:w="108" w:type="dxa"/>
            <w:bottom w:w="0" w:type="dxa"/>
            <w:right w:w="108" w:type="dxa"/>
          </w:tblCellMar>
        </w:tblPrEx>
        <w:trPr>
          <w:trHeight w:val="1592" w:hRule="atLeast"/>
        </w:trPr>
        <w:tc>
          <w:tcPr>
            <w:tcW w:w="53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速冻装置区域</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氨气浓度传感器</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对采用氨直接蒸发的成套快速冻结装置，是否在快速冻结装置出口处的上方安装氨气浓度传感器，在加工间内应布置氨气浓度报警装置。当氨气浓度达到100ppm或150ppm时，是否自动发出报警信号、自动开启事故排风机、自动停止成套冻结装置的运行，漏氨信号应同时传送至制冷机房控制室报警。</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《冷库设计规范》（GB50072-2010）7.3.19</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1500" w:hRule="atLeast"/>
        </w:trPr>
        <w:tc>
          <w:tcPr>
            <w:tcW w:w="5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设置单独操作间</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采用热氨介质融霜的速冻装置是否与加工车间采用密封性好、不燃烧的实体进行有效隔离。</w:t>
            </w:r>
          </w:p>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作业间内作业人员.是否超过9人，是否按规范要求设置事故排风设施。</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《关于进一步加强涉氨制冷企业液氨使用安全管理工作的指导意见》鲁安办发[2014]83号</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现场查看。速冻结装置应在一个单独操作间，独立区域最多设置两个门洞。</w:t>
            </w:r>
          </w:p>
        </w:tc>
      </w:tr>
      <w:tr>
        <w:tblPrEx>
          <w:tblLayout w:type="fixed"/>
          <w:tblCellMar>
            <w:top w:w="0" w:type="dxa"/>
            <w:left w:w="108" w:type="dxa"/>
            <w:bottom w:w="0" w:type="dxa"/>
            <w:right w:w="108" w:type="dxa"/>
          </w:tblCellMar>
        </w:tblPrEx>
        <w:trPr>
          <w:trHeight w:val="572" w:hRule="atLeast"/>
        </w:trPr>
        <w:tc>
          <w:tcPr>
            <w:tcW w:w="53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276" w:type="dxa"/>
            <w:vMerge w:val="restart"/>
            <w:tcBorders>
              <w:top w:val="nil"/>
              <w:left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人员密集加工区域</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液氨管道</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液氨管道是否通过人员密集加工间、办公室、员工休息室等区域。</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鲁安办发[2014]83号</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 xml:space="preserve">现场查看 </w:t>
            </w:r>
          </w:p>
        </w:tc>
      </w:tr>
      <w:tr>
        <w:tblPrEx>
          <w:tblLayout w:type="fixed"/>
          <w:tblCellMar>
            <w:top w:w="0" w:type="dxa"/>
            <w:left w:w="108" w:type="dxa"/>
            <w:bottom w:w="0" w:type="dxa"/>
            <w:right w:w="108" w:type="dxa"/>
          </w:tblCellMar>
        </w:tblPrEx>
        <w:trPr>
          <w:trHeight w:val="623" w:hRule="atLeast"/>
        </w:trPr>
        <w:tc>
          <w:tcPr>
            <w:tcW w:w="533" w:type="dxa"/>
            <w:vMerge w:val="continue"/>
            <w:tcBorders>
              <w:left w:val="single" w:color="auto" w:sz="4" w:space="0"/>
              <w:right w:val="single" w:color="auto" w:sz="4" w:space="0"/>
            </w:tcBorders>
            <w:vAlign w:val="center"/>
          </w:tcPr>
          <w:p>
            <w:pPr>
              <w:ind w:firstLine="360"/>
              <w:jc w:val="center"/>
              <w:rPr>
                <w:rFonts w:ascii="宋体" w:hAnsi="宋体" w:cs="宋体"/>
                <w:color w:val="000000"/>
                <w:kern w:val="0"/>
                <w:sz w:val="18"/>
                <w:szCs w:val="18"/>
              </w:rPr>
            </w:pPr>
          </w:p>
        </w:tc>
        <w:tc>
          <w:tcPr>
            <w:tcW w:w="1276" w:type="dxa"/>
            <w:vMerge w:val="continue"/>
            <w:tcBorders>
              <w:left w:val="single" w:color="auto" w:sz="4" w:space="0"/>
              <w:right w:val="single" w:color="auto" w:sz="4" w:space="0"/>
            </w:tcBorders>
            <w:vAlign w:val="center"/>
          </w:tcPr>
          <w:p>
            <w:pPr>
              <w:spacing w:line="260" w:lineRule="exact"/>
              <w:ind w:firstLine="360"/>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氨直接蒸发制冷空调系统</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包装间、分割间、产品整理间等人员较多生产场所是否采用氨直接蒸发制冷空调系统。</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《冷库设计规范》（GB50072）6.2.7</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现场查看并询问</w:t>
            </w:r>
          </w:p>
        </w:tc>
      </w:tr>
      <w:tr>
        <w:tblPrEx>
          <w:tblLayout w:type="fixed"/>
        </w:tblPrEx>
        <w:trPr>
          <w:trHeight w:val="789" w:hRule="atLeast"/>
        </w:trPr>
        <w:tc>
          <w:tcPr>
            <w:tcW w:w="533" w:type="dxa"/>
            <w:vMerge w:val="continue"/>
            <w:tcBorders>
              <w:left w:val="single" w:color="auto" w:sz="4" w:space="0"/>
              <w:right w:val="single" w:color="auto" w:sz="4" w:space="0"/>
            </w:tcBorders>
            <w:vAlign w:val="center"/>
          </w:tcPr>
          <w:p>
            <w:pPr>
              <w:ind w:firstLine="360"/>
              <w:jc w:val="center"/>
              <w:rPr>
                <w:rFonts w:ascii="宋体" w:hAnsi="宋体" w:cs="宋体"/>
                <w:color w:val="000000"/>
                <w:kern w:val="0"/>
                <w:sz w:val="18"/>
                <w:szCs w:val="18"/>
              </w:rPr>
            </w:pPr>
          </w:p>
        </w:tc>
        <w:tc>
          <w:tcPr>
            <w:tcW w:w="1276" w:type="dxa"/>
            <w:vMerge w:val="continue"/>
            <w:tcBorders>
              <w:left w:val="single" w:color="auto" w:sz="4" w:space="0"/>
              <w:right w:val="single" w:color="auto" w:sz="4" w:space="0"/>
            </w:tcBorders>
            <w:vAlign w:val="center"/>
          </w:tcPr>
          <w:p>
            <w:pPr>
              <w:spacing w:line="260" w:lineRule="exact"/>
              <w:ind w:firstLine="360"/>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安全通道</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车间内是否保持疏散通道畅通（通向疏散出口的主要疏散走道净宽不应小于2米,其他疏散走道净宽不应小于1.5m ）。</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《建筑防火设计规范》（GB50016）</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现场查看安全通道有无阻塞，宽度是否符合要求。</w:t>
            </w:r>
          </w:p>
        </w:tc>
      </w:tr>
      <w:tr>
        <w:tblPrEx>
          <w:tblLayout w:type="fixed"/>
          <w:tblCellMar>
            <w:top w:w="0" w:type="dxa"/>
            <w:left w:w="108" w:type="dxa"/>
            <w:bottom w:w="0" w:type="dxa"/>
            <w:right w:w="108" w:type="dxa"/>
          </w:tblCellMar>
        </w:tblPrEx>
        <w:trPr>
          <w:trHeight w:val="2017" w:hRule="atLeast"/>
        </w:trPr>
        <w:tc>
          <w:tcPr>
            <w:tcW w:w="533"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276" w:type="dxa"/>
            <w:vMerge w:val="continue"/>
            <w:tcBorders>
              <w:left w:val="single" w:color="auto" w:sz="4" w:space="0"/>
              <w:bottom w:val="single" w:color="000000"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p>
        </w:tc>
        <w:tc>
          <w:tcPr>
            <w:tcW w:w="992" w:type="dxa"/>
            <w:tcBorders>
              <w:top w:val="nil"/>
              <w:left w:val="nil"/>
              <w:bottom w:val="single" w:color="000000"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安全出口</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直接通向室外的安全疏散门是否为向疏散方向开启的平开门；平时需要控制人员出入的疏散用门是否保证火灾时不需使用钥匙等任何工具即能从内部打开（如设置推闩式门锁的平开门）；是否在显著位置设置标示和使用提示；是否设置卷帘门、转门、推拉门、吊门等。车间内生产经营期间应确保安全出口、疏散通道畅通，是否将安全出口上锁、遮挡、设置障碍物等。</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《建筑防火设计规范》（GB50016）</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现场查看，尤其对靠近冷库加工间、包装间、和分拣或配货功能的穿堂至少有一个距室外出口不大于15m的安全出口</w:t>
            </w:r>
          </w:p>
        </w:tc>
      </w:tr>
      <w:tr>
        <w:tblPrEx>
          <w:tblLayout w:type="fixed"/>
          <w:tblCellMar>
            <w:top w:w="0" w:type="dxa"/>
            <w:left w:w="108" w:type="dxa"/>
            <w:bottom w:w="0" w:type="dxa"/>
            <w:right w:w="108" w:type="dxa"/>
          </w:tblCellMar>
        </w:tblPrEx>
        <w:trPr>
          <w:trHeight w:val="598" w:hRule="atLeast"/>
        </w:trPr>
        <w:tc>
          <w:tcPr>
            <w:tcW w:w="53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2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冷库区域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无关用房</w:t>
            </w:r>
          </w:p>
        </w:tc>
        <w:tc>
          <w:tcPr>
            <w:tcW w:w="5814" w:type="dxa"/>
            <w:tcBorders>
              <w:top w:val="nil"/>
              <w:left w:val="single" w:color="000000" w:sz="4" w:space="0"/>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262626"/>
                <w:kern w:val="0"/>
                <w:sz w:val="18"/>
                <w:szCs w:val="18"/>
              </w:rPr>
            </w:pPr>
            <w:r>
              <w:rPr>
                <w:rFonts w:hint="eastAsia" w:ascii="宋体" w:hAnsi="宋体" w:cs="宋体"/>
                <w:color w:val="262626"/>
                <w:kern w:val="0"/>
                <w:sz w:val="18"/>
                <w:szCs w:val="18"/>
              </w:rPr>
              <w:t>在库房内是否设置与库房生产、管理无直接关系的其他用房。</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252525"/>
                <w:kern w:val="0"/>
                <w:sz w:val="18"/>
                <w:szCs w:val="18"/>
              </w:rPr>
            </w:pPr>
            <w:r>
              <w:rPr>
                <w:rFonts w:hint="eastAsia" w:ascii="宋体" w:hAnsi="宋体" w:cs="宋体"/>
                <w:color w:val="252525"/>
                <w:kern w:val="0"/>
                <w:sz w:val="18"/>
                <w:szCs w:val="18"/>
              </w:rPr>
              <w:t>《冷库设计规范》（GB50072）4.2.17</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1274" w:hRule="atLeast"/>
        </w:trPr>
        <w:tc>
          <w:tcPr>
            <w:tcW w:w="533" w:type="dxa"/>
            <w:vMerge w:val="continue"/>
            <w:tcBorders>
              <w:left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p>
        </w:tc>
        <w:tc>
          <w:tcPr>
            <w:tcW w:w="1276"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宋体" w:hAnsi="宋体" w:cs="宋体"/>
                <w:color w:val="000000"/>
                <w:kern w:val="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252525"/>
                <w:kern w:val="0"/>
                <w:sz w:val="18"/>
                <w:szCs w:val="18"/>
              </w:rPr>
            </w:pPr>
            <w:r>
              <w:rPr>
                <w:rFonts w:hint="eastAsia" w:ascii="宋体" w:hAnsi="宋体" w:cs="宋体"/>
                <w:color w:val="252525"/>
                <w:kern w:val="0"/>
                <w:sz w:val="18"/>
                <w:szCs w:val="18"/>
              </w:rPr>
              <w:t>呼唤按钮</w:t>
            </w:r>
          </w:p>
        </w:tc>
        <w:tc>
          <w:tcPr>
            <w:tcW w:w="5814" w:type="dxa"/>
            <w:tcBorders>
              <w:top w:val="nil"/>
              <w:left w:val="single" w:color="000000" w:sz="4" w:space="0"/>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252525"/>
                <w:kern w:val="0"/>
                <w:sz w:val="18"/>
                <w:szCs w:val="18"/>
              </w:rPr>
            </w:pPr>
            <w:r>
              <w:rPr>
                <w:rFonts w:hint="eastAsia" w:ascii="宋体" w:hAnsi="宋体" w:cs="宋体"/>
                <w:color w:val="252525"/>
                <w:kern w:val="0"/>
                <w:sz w:val="18"/>
                <w:szCs w:val="18"/>
              </w:rPr>
              <w:t>冷藏间内是否在门口附近设置呼唤按钮，呼唤信号是否传送到制冷机房控制室或有人值班的房间，是否在冷藏间外设有呼唤信号显示。设有呼唤信号按钮的冷藏间，是否在冷藏间内门的上方设长明灯。 冷藏门内侧是否设有应急内开门锁装置，是否有醒目的标识。</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252525"/>
                <w:kern w:val="0"/>
                <w:sz w:val="18"/>
                <w:szCs w:val="18"/>
              </w:rPr>
            </w:pPr>
            <w:r>
              <w:rPr>
                <w:rFonts w:hint="eastAsia" w:ascii="宋体" w:hAnsi="宋体" w:cs="宋体"/>
                <w:color w:val="252525"/>
                <w:kern w:val="0"/>
                <w:sz w:val="18"/>
                <w:szCs w:val="18"/>
              </w:rPr>
              <w:t>《冷库设计规范》（GB50072）7.3.10</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412" w:hRule="atLeast"/>
        </w:trPr>
        <w:tc>
          <w:tcPr>
            <w:tcW w:w="533" w:type="dxa"/>
            <w:vMerge w:val="continue"/>
            <w:tcBorders>
              <w:left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p>
        </w:tc>
        <w:tc>
          <w:tcPr>
            <w:tcW w:w="1276"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宋体" w:hAnsi="宋体" w:cs="宋体"/>
                <w:color w:val="000000"/>
                <w:kern w:val="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制冷阀门</w:t>
            </w:r>
          </w:p>
        </w:tc>
        <w:tc>
          <w:tcPr>
            <w:tcW w:w="5814" w:type="dxa"/>
            <w:tcBorders>
              <w:top w:val="nil"/>
              <w:left w:val="single" w:color="000000" w:sz="4" w:space="0"/>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冷库冷藏间、冷却间、冻结间内部是否设置制冷阀门。</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《冷库设计规范》6.4.11</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1201" w:hRule="atLeast"/>
        </w:trPr>
        <w:tc>
          <w:tcPr>
            <w:tcW w:w="533" w:type="dxa"/>
            <w:vMerge w:val="continue"/>
            <w:tcBorders>
              <w:left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p>
        </w:tc>
        <w:tc>
          <w:tcPr>
            <w:tcW w:w="1276"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宋体" w:hAnsi="宋体" w:cs="宋体"/>
                <w:color w:val="000000"/>
                <w:kern w:val="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安全出口</w:t>
            </w:r>
          </w:p>
        </w:tc>
        <w:tc>
          <w:tcPr>
            <w:tcW w:w="5814" w:type="dxa"/>
            <w:tcBorders>
              <w:top w:val="nil"/>
              <w:left w:val="single" w:color="000000" w:sz="4" w:space="0"/>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布置于穿堂附近附属的办公室、烘衣室、更衣室、休息室及卫生间等与库房生产、管理直接有关的辅助房间， 是否至少有一个独立的安全出口，是否将安全出口上锁、遮挡、设置障碍物等。</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《冷库设计规范》（GB50072）4.2.16</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PrEx>
        <w:trPr>
          <w:trHeight w:val="762" w:hRule="atLeast"/>
        </w:trPr>
        <w:tc>
          <w:tcPr>
            <w:tcW w:w="533" w:type="dxa"/>
            <w:vMerge w:val="continue"/>
            <w:tcBorders>
              <w:left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p>
        </w:tc>
        <w:tc>
          <w:tcPr>
            <w:tcW w:w="1276"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宋体" w:hAnsi="宋体" w:cs="宋体"/>
                <w:color w:val="000000"/>
                <w:kern w:val="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防火门</w:t>
            </w:r>
          </w:p>
        </w:tc>
        <w:tc>
          <w:tcPr>
            <w:tcW w:w="5814" w:type="dxa"/>
            <w:tcBorders>
              <w:top w:val="nil"/>
              <w:left w:val="single" w:color="000000" w:sz="4" w:space="0"/>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库房的楼梯间应设在穿堂附近，并应采用不燃材料建造，通向穿堂的门是否为乙级防火门；首层楼梯出口应直通室外或距直通室外的出口不大于15m。</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《冷库设计规范》（GB50072）4，2，10</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889" w:hRule="atLeast"/>
        </w:trPr>
        <w:tc>
          <w:tcPr>
            <w:tcW w:w="533" w:type="dxa"/>
            <w:vMerge w:val="continue"/>
            <w:tcBorders>
              <w:left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p>
        </w:tc>
        <w:tc>
          <w:tcPr>
            <w:tcW w:w="1276"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宋体" w:hAnsi="宋体" w:cs="宋体"/>
                <w:color w:val="000000"/>
                <w:kern w:val="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冷风机控制</w:t>
            </w:r>
          </w:p>
        </w:tc>
        <w:tc>
          <w:tcPr>
            <w:tcW w:w="5814" w:type="dxa"/>
            <w:tcBorders>
              <w:top w:val="nil"/>
              <w:left w:val="single" w:color="000000" w:sz="4" w:space="0"/>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同一台空气冷却器（冷风机）的数台电动机可共用一块电流表，共用一组控制电器及短路保护电器，但每台风机是否单独设置配电线路、断路器、缺相保护和热保护。</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《冷库设计规范》（GB50072）第7.3.6，7.3.7,第7.3.8，7.3.20</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现场查看库房和配电设施，每台风机线路单独设置配电线路、断路器、缺相保护和热保护。</w:t>
            </w:r>
          </w:p>
        </w:tc>
      </w:tr>
      <w:tr>
        <w:tblPrEx>
          <w:tblLayout w:type="fixed"/>
          <w:tblCellMar>
            <w:top w:w="0" w:type="dxa"/>
            <w:left w:w="108" w:type="dxa"/>
            <w:bottom w:w="0" w:type="dxa"/>
            <w:right w:w="108" w:type="dxa"/>
          </w:tblCellMar>
        </w:tblPrEx>
        <w:trPr>
          <w:trHeight w:val="889" w:hRule="atLeast"/>
        </w:trPr>
        <w:tc>
          <w:tcPr>
            <w:tcW w:w="533" w:type="dxa"/>
            <w:vMerge w:val="continue"/>
            <w:tcBorders>
              <w:left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p>
        </w:tc>
        <w:tc>
          <w:tcPr>
            <w:tcW w:w="1276"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宋体" w:hAnsi="宋体" w:cs="宋体"/>
                <w:color w:val="000000"/>
                <w:kern w:val="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线路防护</w:t>
            </w:r>
          </w:p>
        </w:tc>
        <w:tc>
          <w:tcPr>
            <w:tcW w:w="5814" w:type="dxa"/>
            <w:tcBorders>
              <w:top w:val="nil"/>
              <w:left w:val="single" w:color="000000" w:sz="4" w:space="0"/>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262626"/>
                <w:kern w:val="0"/>
                <w:sz w:val="18"/>
                <w:szCs w:val="18"/>
              </w:rPr>
            </w:pPr>
            <w:r>
              <w:rPr>
                <w:rFonts w:hint="eastAsia" w:ascii="宋体" w:hAnsi="宋体" w:cs="宋体"/>
                <w:color w:val="262626"/>
                <w:kern w:val="0"/>
                <w:sz w:val="18"/>
                <w:szCs w:val="18"/>
              </w:rPr>
              <w:t>穿过冷间保温层的电气线路应相对集中敷设，是否采取可靠的防火和防止产生冷桥的措施。</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（GB50072）7.3.8</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(GB 28009)7.10</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CellMar>
            <w:top w:w="0" w:type="dxa"/>
            <w:left w:w="108" w:type="dxa"/>
            <w:bottom w:w="0" w:type="dxa"/>
            <w:right w:w="108" w:type="dxa"/>
          </w:tblCellMar>
        </w:tblPrEx>
        <w:trPr>
          <w:trHeight w:val="889" w:hRule="atLeast"/>
        </w:trPr>
        <w:tc>
          <w:tcPr>
            <w:tcW w:w="533"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p>
        </w:tc>
        <w:tc>
          <w:tcPr>
            <w:tcW w:w="127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60" w:lineRule="exact"/>
              <w:jc w:val="left"/>
              <w:rPr>
                <w:rFonts w:ascii="宋体" w:hAnsi="宋体" w:cs="宋体"/>
                <w:color w:val="000000"/>
                <w:kern w:val="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防火墙</w:t>
            </w:r>
          </w:p>
        </w:tc>
        <w:tc>
          <w:tcPr>
            <w:tcW w:w="5814" w:type="dxa"/>
            <w:tcBorders>
              <w:top w:val="nil"/>
              <w:left w:val="single" w:color="000000" w:sz="4" w:space="0"/>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262626"/>
                <w:kern w:val="0"/>
                <w:sz w:val="18"/>
                <w:szCs w:val="18"/>
              </w:rPr>
            </w:pPr>
            <w:r>
              <w:rPr>
                <w:rFonts w:hint="eastAsia" w:ascii="宋体" w:hAnsi="宋体" w:cs="宋体"/>
                <w:color w:val="262626"/>
                <w:kern w:val="0"/>
                <w:sz w:val="18"/>
                <w:szCs w:val="18"/>
              </w:rPr>
              <w:t>冷藏间与穿堂之间的隔墙是否为防火隔墙，该防火隔墙的耐火极限不应低于3.00。</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262626"/>
                <w:kern w:val="0"/>
                <w:sz w:val="18"/>
                <w:szCs w:val="18"/>
              </w:rPr>
            </w:pPr>
            <w:r>
              <w:rPr>
                <w:rFonts w:hint="eastAsia" w:ascii="宋体" w:hAnsi="宋体" w:cs="宋体"/>
                <w:color w:val="262626"/>
                <w:kern w:val="0"/>
                <w:sz w:val="18"/>
                <w:szCs w:val="18"/>
              </w:rPr>
              <w:t>《冷库设计规范》（GB 50072-20104.2.3</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现场查看，查阅消防验收资料。</w:t>
            </w:r>
          </w:p>
        </w:tc>
      </w:tr>
      <w:tr>
        <w:tblPrEx>
          <w:tblLayout w:type="fixed"/>
          <w:tblCellMar>
            <w:top w:w="0" w:type="dxa"/>
            <w:left w:w="108" w:type="dxa"/>
            <w:bottom w:w="0" w:type="dxa"/>
            <w:right w:w="108" w:type="dxa"/>
          </w:tblCellMar>
        </w:tblPrEx>
        <w:trPr>
          <w:trHeight w:val="1732" w:hRule="atLeast"/>
        </w:trPr>
        <w:tc>
          <w:tcPr>
            <w:tcW w:w="5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重大危险源</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防护装置</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构成重大危险源的单位是否配备过滤式防毒面具、正压式空气呼吸器、隔离式防护服、橡胶手套、胶靴和化学安全防护眼镜，其中正压式空气呼吸器至少配置2套，其他防护器具应满足岗位人员一人一具。非重大危险源单位应根据实际需要至少配备1套隔离式防护服、防毒面具及岗位人员一人一具橡胶手套、胶靴和化学安全防护眼镜。</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《危险化学品重大危险源监督管理暂行规定》（国家安全生产监督管理总局令第40号）第20条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现场查看、询问，查阅相关资料。</w:t>
            </w:r>
          </w:p>
        </w:tc>
      </w:tr>
      <w:tr>
        <w:tblPrEx>
          <w:tblLayout w:type="fixed"/>
          <w:tblCellMar>
            <w:top w:w="0" w:type="dxa"/>
            <w:left w:w="108" w:type="dxa"/>
            <w:bottom w:w="0" w:type="dxa"/>
            <w:right w:w="108" w:type="dxa"/>
          </w:tblCellMar>
        </w:tblPrEx>
        <w:trPr>
          <w:trHeight w:val="1117" w:hRule="atLeast"/>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警示标识</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使用有毒物品作业场所是否设置黄色区域警示线、警示标识和中文警示说明。警示说明是否载明产生职业中毒危害的种类、后果、预防以及应急救治措施等内容。</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《危险化学品重大危险源监督管理暂行规定》（国家安全生产监督管理总局令第40号第18条</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r>
        <w:tblPrEx>
          <w:tblLayout w:type="fixed"/>
        </w:tblPrEx>
        <w:trPr>
          <w:trHeight w:val="835" w:hRule="atLeast"/>
        </w:trPr>
        <w:tc>
          <w:tcPr>
            <w:tcW w:w="5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安全标识</w:t>
            </w:r>
          </w:p>
        </w:tc>
        <w:tc>
          <w:tcPr>
            <w:tcW w:w="992"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安全标识</w:t>
            </w:r>
          </w:p>
        </w:tc>
        <w:tc>
          <w:tcPr>
            <w:tcW w:w="581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关键操作部位：系统加氨站、集油器放油口、调节站操作阀组、紧急泄氨器、贮氨器是否设置指导操作用安全标识。</w:t>
            </w:r>
          </w:p>
        </w:tc>
        <w:tc>
          <w:tcPr>
            <w:tcW w:w="321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《冷库安全规程》(GB 28009)12.2</w:t>
            </w:r>
          </w:p>
        </w:tc>
        <w:tc>
          <w:tcPr>
            <w:tcW w:w="2347" w:type="dxa"/>
            <w:tcBorders>
              <w:top w:val="nil"/>
              <w:left w:val="nil"/>
              <w:bottom w:val="single" w:color="auto" w:sz="4" w:space="0"/>
              <w:right w:val="single" w:color="auto" w:sz="4" w:space="0"/>
            </w:tcBorders>
            <w:shd w:val="clear" w:color="auto" w:fill="auto"/>
            <w:vAlign w:val="center"/>
          </w:tcPr>
          <w:p>
            <w:pPr>
              <w:widowControl/>
              <w:spacing w:line="260" w:lineRule="exact"/>
              <w:rPr>
                <w:rFonts w:ascii="宋体" w:hAnsi="宋体" w:cs="宋体"/>
                <w:color w:val="000000"/>
                <w:kern w:val="0"/>
                <w:sz w:val="18"/>
                <w:szCs w:val="18"/>
              </w:rPr>
            </w:pPr>
            <w:r>
              <w:rPr>
                <w:rFonts w:hint="eastAsia" w:ascii="宋体" w:hAnsi="宋体" w:cs="宋体"/>
                <w:color w:val="000000"/>
                <w:kern w:val="0"/>
                <w:sz w:val="18"/>
                <w:szCs w:val="18"/>
              </w:rPr>
              <w:t>现场查看</w:t>
            </w:r>
          </w:p>
        </w:tc>
      </w:tr>
    </w:tbl>
    <w:p>
      <w:pPr>
        <w:rPr>
          <w:rFonts w:ascii="Calibri" w:hAnsi="Calibri"/>
        </w:rPr>
      </w:pPr>
    </w:p>
    <w:p>
      <w:pPr>
        <w:rPr>
          <w:rFonts w:ascii="Calibri" w:hAnsi="Calibri"/>
        </w:rPr>
      </w:pPr>
    </w:p>
    <w:p>
      <w:pPr>
        <w:pStyle w:val="3"/>
        <w:spacing w:line="276" w:lineRule="auto"/>
        <w:jc w:val="center"/>
        <w:rPr>
          <w:rFonts w:hint="default" w:ascii="楷体" w:hAnsi="楷体" w:eastAsia="楷体"/>
          <w:kern w:val="2"/>
          <w:sz w:val="32"/>
        </w:rPr>
      </w:pPr>
      <w:r>
        <w:rPr>
          <w:rFonts w:eastAsia="黑体"/>
        </w:rPr>
        <w:br w:type="page"/>
      </w:r>
      <w:bookmarkStart w:id="2" w:name="_Toc10021747"/>
      <w:r>
        <w:rPr>
          <w:rFonts w:ascii="楷体" w:hAnsi="楷体" w:eastAsia="楷体"/>
          <w:kern w:val="2"/>
          <w:sz w:val="32"/>
        </w:rPr>
        <w:t>表2：涉有限空间工贸企业检查表</w:t>
      </w:r>
      <w:bookmarkEnd w:id="2"/>
    </w:p>
    <w:tbl>
      <w:tblPr>
        <w:tblStyle w:val="30"/>
        <w:tblW w:w="14180" w:type="dxa"/>
        <w:tblInd w:w="0" w:type="dxa"/>
        <w:tblLayout w:type="fixed"/>
        <w:tblCellMar>
          <w:top w:w="0" w:type="dxa"/>
          <w:left w:w="108" w:type="dxa"/>
          <w:bottom w:w="0" w:type="dxa"/>
          <w:right w:w="108" w:type="dxa"/>
        </w:tblCellMar>
      </w:tblPr>
      <w:tblGrid>
        <w:gridCol w:w="669"/>
        <w:gridCol w:w="837"/>
        <w:gridCol w:w="1012"/>
        <w:gridCol w:w="6662"/>
        <w:gridCol w:w="1985"/>
        <w:gridCol w:w="3015"/>
      </w:tblGrid>
      <w:tr>
        <w:tblPrEx>
          <w:tblLayout w:type="fixed"/>
          <w:tblCellMar>
            <w:top w:w="0" w:type="dxa"/>
            <w:left w:w="108" w:type="dxa"/>
            <w:bottom w:w="0" w:type="dxa"/>
            <w:right w:w="108" w:type="dxa"/>
          </w:tblCellMar>
        </w:tblPrEx>
        <w:trPr>
          <w:trHeight w:val="960" w:hRule="atLeast"/>
          <w:tblHead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宋体"/>
                <w:b/>
                <w:bCs/>
                <w:color w:val="000000"/>
                <w:kern w:val="0"/>
              </w:rPr>
            </w:pPr>
            <w:r>
              <w:rPr>
                <w:rFonts w:ascii="Courier New" w:hAnsi="Courier New" w:cs="宋体"/>
                <w:b/>
                <w:bCs/>
                <w:color w:val="000000"/>
                <w:kern w:val="0"/>
              </w:rPr>
              <w:t>序号</w:t>
            </w:r>
          </w:p>
        </w:tc>
        <w:tc>
          <w:tcPr>
            <w:tcW w:w="8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宋体"/>
                <w:b/>
                <w:bCs/>
                <w:color w:val="000000"/>
                <w:kern w:val="0"/>
              </w:rPr>
            </w:pPr>
            <w:r>
              <w:rPr>
                <w:rFonts w:ascii="Courier New" w:hAnsi="Courier New" w:cs="宋体"/>
                <w:b/>
                <w:bCs/>
                <w:color w:val="000000"/>
                <w:kern w:val="0"/>
              </w:rPr>
              <w:t>检查项目</w:t>
            </w:r>
          </w:p>
        </w:tc>
        <w:tc>
          <w:tcPr>
            <w:tcW w:w="76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宋体"/>
                <w:b/>
                <w:bCs/>
                <w:color w:val="000000"/>
                <w:kern w:val="0"/>
              </w:rPr>
            </w:pPr>
            <w:r>
              <w:rPr>
                <w:rFonts w:ascii="Courier New" w:hAnsi="Courier New" w:cs="宋体"/>
                <w:b/>
                <w:bCs/>
                <w:color w:val="000000"/>
                <w:kern w:val="0"/>
              </w:rPr>
              <w:t>检查内容</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宋体"/>
                <w:b/>
                <w:bCs/>
                <w:color w:val="000000"/>
                <w:kern w:val="0"/>
              </w:rPr>
            </w:pPr>
            <w:r>
              <w:rPr>
                <w:rFonts w:ascii="Courier New" w:hAnsi="Courier New" w:cs="宋体"/>
                <w:b/>
                <w:bCs/>
                <w:color w:val="000000"/>
                <w:kern w:val="0"/>
              </w:rPr>
              <w:t>检查依据</w:t>
            </w:r>
          </w:p>
        </w:tc>
        <w:tc>
          <w:tcPr>
            <w:tcW w:w="30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宋体"/>
                <w:b/>
                <w:bCs/>
                <w:color w:val="000000"/>
                <w:kern w:val="0"/>
              </w:rPr>
            </w:pPr>
            <w:r>
              <w:rPr>
                <w:rFonts w:ascii="Courier New" w:hAnsi="Courier New" w:cs="宋体"/>
                <w:b/>
                <w:bCs/>
                <w:color w:val="000000"/>
                <w:kern w:val="0"/>
              </w:rPr>
              <w:t>检查方法</w:t>
            </w:r>
          </w:p>
        </w:tc>
      </w:tr>
      <w:tr>
        <w:tblPrEx>
          <w:tblLayout w:type="fixed"/>
          <w:tblCellMar>
            <w:top w:w="0" w:type="dxa"/>
            <w:left w:w="108" w:type="dxa"/>
            <w:bottom w:w="0" w:type="dxa"/>
            <w:right w:w="108" w:type="dxa"/>
          </w:tblCellMar>
        </w:tblPrEx>
        <w:trPr>
          <w:trHeight w:val="2135" w:hRule="atLeast"/>
        </w:trPr>
        <w:tc>
          <w:tcPr>
            <w:tcW w:w="66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组织</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机构</w:t>
            </w: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安全管理机构设置及人员配备情况</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①从业人员不足100人的，应当配备专职或者兼职的安全生产管理人员。</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②从业人员在100人以上不足300人的，应当配备专职安全生产管理人员。</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③从业人员在300人以上不足1000人的，应当设置安全生产管理机构，并配备2名以上专职安全生产管理人员，至少应当有1名注册安全工程师。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④从业人员在1000人以上的，应当设置专门的安全生产管理机构，并按不低于从业人员3‰的比例配备专职安全生产管理人员，至少应当有2名注册安全工程师。</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省政府260号令第九条</w:t>
            </w:r>
          </w:p>
        </w:tc>
        <w:tc>
          <w:tcPr>
            <w:tcW w:w="30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查看机构设置文件、人员任命文件、注册安全工程师执业证、员工花名册、工资发放记录等能够证明员工数量的相关资料。</w:t>
            </w:r>
          </w:p>
        </w:tc>
      </w:tr>
      <w:tr>
        <w:tblPrEx>
          <w:tblLayout w:type="fixed"/>
          <w:tblCellMar>
            <w:top w:w="0" w:type="dxa"/>
            <w:left w:w="108" w:type="dxa"/>
            <w:bottom w:w="0" w:type="dxa"/>
            <w:right w:w="108" w:type="dxa"/>
          </w:tblCellMar>
        </w:tblPrEx>
        <w:trPr>
          <w:trHeight w:val="848" w:hRule="atLeast"/>
        </w:trPr>
        <w:tc>
          <w:tcPr>
            <w:tcW w:w="6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8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安委会</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建立情况</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从业人员在1000人以上的企业，应当建立安全生产委员会，安全生产委员会每季度至少召开一次会议，会议应当有书面记录。</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省政府260号令</w:t>
            </w:r>
          </w:p>
        </w:tc>
        <w:tc>
          <w:tcPr>
            <w:tcW w:w="30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查看安委会成立、发布文件、安委会季度会议通知、纪要等资料。</w:t>
            </w:r>
          </w:p>
        </w:tc>
      </w:tr>
      <w:tr>
        <w:tblPrEx>
          <w:tblLayout w:type="fixed"/>
          <w:tblCellMar>
            <w:top w:w="0" w:type="dxa"/>
            <w:left w:w="108" w:type="dxa"/>
            <w:bottom w:w="0" w:type="dxa"/>
            <w:right w:w="108" w:type="dxa"/>
          </w:tblCellMar>
        </w:tblPrEx>
        <w:trPr>
          <w:trHeight w:val="689" w:hRule="atLeast"/>
        </w:trPr>
        <w:tc>
          <w:tcPr>
            <w:tcW w:w="669"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37"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安全生产责任制</w:t>
            </w: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主要负责人责任制</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企业制定的主要负责人职责应涵盖260号令第八条规定的13项内容，职责落实情况要有书面记录。</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省政府260号令</w:t>
            </w:r>
          </w:p>
        </w:tc>
        <w:tc>
          <w:tcPr>
            <w:tcW w:w="30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查看责任制文件以及能够证明职责落实的相关材料。</w:t>
            </w:r>
          </w:p>
        </w:tc>
      </w:tr>
      <w:tr>
        <w:tblPrEx>
          <w:tblLayout w:type="fixed"/>
          <w:tblCellMar>
            <w:top w:w="0" w:type="dxa"/>
            <w:left w:w="108" w:type="dxa"/>
            <w:bottom w:w="0" w:type="dxa"/>
            <w:right w:w="108" w:type="dxa"/>
          </w:tblCellMar>
        </w:tblPrEx>
        <w:trPr>
          <w:trHeight w:val="700" w:hRule="atLeast"/>
        </w:trPr>
        <w:tc>
          <w:tcPr>
            <w:tcW w:w="669"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837"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管理人员责任制</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企业制定的安全管理人员职责应涵盖260号令第十条规定的10项内容，职责落实情况要有书面记录。</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省政府260号令第十条</w:t>
            </w:r>
          </w:p>
        </w:tc>
        <w:tc>
          <w:tcPr>
            <w:tcW w:w="30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查看责任制文件以及能够证明职责落实的相关材料。</w:t>
            </w:r>
          </w:p>
        </w:tc>
      </w:tr>
      <w:tr>
        <w:tblPrEx>
          <w:tblLayout w:type="fixed"/>
        </w:tblPrEx>
        <w:trPr>
          <w:trHeight w:val="700" w:hRule="atLeast"/>
        </w:trPr>
        <w:tc>
          <w:tcPr>
            <w:tcW w:w="669"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837"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其他人员的安全生产责任制</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应当明确分管安全负责人、技术负责人、其他负责人、职能部门负责人、生产车间（区队）负责人、生产班组负责人、一般从业人员等全体人员的安全生产责任，并逐级进行落实和考核。</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省政府260号令第六条</w:t>
            </w:r>
          </w:p>
        </w:tc>
        <w:tc>
          <w:tcPr>
            <w:tcW w:w="30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查看责任制文件以及能够证明职责落实的相关材料。</w:t>
            </w:r>
          </w:p>
        </w:tc>
      </w:tr>
      <w:tr>
        <w:tblPrEx>
          <w:tblLayout w:type="fixed"/>
          <w:tblCellMar>
            <w:top w:w="0" w:type="dxa"/>
            <w:left w:w="108" w:type="dxa"/>
            <w:bottom w:w="0" w:type="dxa"/>
            <w:right w:w="108" w:type="dxa"/>
          </w:tblCellMar>
        </w:tblPrEx>
        <w:trPr>
          <w:trHeight w:val="1979" w:hRule="atLeast"/>
        </w:trPr>
        <w:tc>
          <w:tcPr>
            <w:tcW w:w="669"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37"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管理</w:t>
            </w: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安全告知</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①生产经营单位与从业人员签订的劳动合同、聘用合同以及与劳务派遣单位订立的劳务派遣协议，应载明有关保障从业人员劳动安全、防止职业病危害的事项。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不得以任何形式与从业人员订立免除或者减轻其对从业人员因生产安全事故、职业病危害事故依法应当承担责任的协议。使用劳务派遣人员的单位应当将现场劳务派遣人员纳入本单位从业人员统一管理，履行安全生产保障责任，不得将安全生产保障责任转移给劳务派遣单位。</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省政府260号令第十四条，《安全生产法》第四十九条</w:t>
            </w:r>
          </w:p>
        </w:tc>
        <w:tc>
          <w:tcPr>
            <w:tcW w:w="30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查看劳动合同、聘用合同以及劳动派遣协议。</w:t>
            </w:r>
          </w:p>
        </w:tc>
      </w:tr>
      <w:tr>
        <w:tblPrEx>
          <w:tblLayout w:type="fixed"/>
          <w:tblCellMar>
            <w:top w:w="0" w:type="dxa"/>
            <w:left w:w="108" w:type="dxa"/>
            <w:bottom w:w="0" w:type="dxa"/>
            <w:right w:w="108" w:type="dxa"/>
          </w:tblCellMar>
        </w:tblPrEx>
        <w:trPr>
          <w:trHeight w:val="1141" w:hRule="atLeast"/>
        </w:trPr>
        <w:tc>
          <w:tcPr>
            <w:tcW w:w="669"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837" w:type="dxa"/>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劳动防护</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生产经营单位应建立劳动防护用品管理制度、按规定制定劳动防护用品配备标准，明确各岗位从业人员配备的种类和型号（根据有限空间存在危险有害因素的种类和危害程度，配备相应的的劳动防护用品）。</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省政府260号令第二十一条；《安全生产法》第四十二条等</w:t>
            </w:r>
          </w:p>
        </w:tc>
        <w:tc>
          <w:tcPr>
            <w:tcW w:w="30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查看管理制度、配备标准、发放登记台账。</w:t>
            </w:r>
          </w:p>
        </w:tc>
      </w:tr>
      <w:tr>
        <w:tblPrEx>
          <w:tblLayout w:type="fixed"/>
          <w:tblCellMar>
            <w:top w:w="0" w:type="dxa"/>
            <w:left w:w="108" w:type="dxa"/>
            <w:bottom w:w="0" w:type="dxa"/>
            <w:right w:w="108" w:type="dxa"/>
          </w:tblCellMar>
        </w:tblPrEx>
        <w:trPr>
          <w:trHeight w:val="2972" w:hRule="atLeast"/>
        </w:trPr>
        <w:tc>
          <w:tcPr>
            <w:tcW w:w="669"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37" w:type="dxa"/>
            <w:vMerge w:val="restart"/>
            <w:tcBorders>
              <w:top w:val="single" w:color="000000"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管理</w:t>
            </w: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风险管控与隐患排查</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①生产经营单位应当建立安全生产风险管控机制，确定排查出的风险点的危险性风险等级，并采取相应的风险管控措施，对风险点进行公告警示。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②建立事故隐患排查治理制度，建立健全隐患排查治理体系，定期组织安全检查，开展事故隐患自查自纠。</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③对排查出的事故隐患，按照事故隐患的等级进行登记，建立事故隐患信息档案，积极整改安全检查发现的问题，对不能立即整改的，要落实“五定”（整改措施、责任、资金、时限和预案）。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④对于重大事故隐患，应当及时将治理方案向负有安全生产监督管理职责的部门报告。整改治理结束后，应当将治理效果评估报告报有关部门备案。</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省政府260号令第二十七、二十九条；《安全生产法》第三十八条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《安全生产事故隐患排查治理暂行规定》四、十、十五、十八条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省政府办公厅（鲁政办字〔2016〕36号）文等</w:t>
            </w:r>
          </w:p>
        </w:tc>
        <w:tc>
          <w:tcPr>
            <w:tcW w:w="30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查看相关制度和文件、隐患整改台账、隐患备案、风险分级管控“一企一册”等相关资料。</w:t>
            </w:r>
          </w:p>
        </w:tc>
      </w:tr>
      <w:tr>
        <w:tblPrEx>
          <w:tblLayout w:type="fixed"/>
          <w:tblCellMar>
            <w:top w:w="0" w:type="dxa"/>
            <w:left w:w="108" w:type="dxa"/>
            <w:bottom w:w="0" w:type="dxa"/>
            <w:right w:w="108" w:type="dxa"/>
          </w:tblCellMar>
        </w:tblPrEx>
        <w:trPr>
          <w:trHeight w:val="690" w:hRule="atLeast"/>
        </w:trPr>
        <w:tc>
          <w:tcPr>
            <w:tcW w:w="669"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837"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标准化</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建设</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企业应当按照规定开展以岗位达标、专业达标和企业达标为主要内容的安全生产标准化建设。</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省政府260号令第二十六条</w:t>
            </w:r>
          </w:p>
        </w:tc>
        <w:tc>
          <w:tcPr>
            <w:tcW w:w="30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查看证书及相关资料。</w:t>
            </w:r>
          </w:p>
        </w:tc>
      </w:tr>
      <w:tr>
        <w:tblPrEx>
          <w:tblLayout w:type="fixed"/>
          <w:tblCellMar>
            <w:top w:w="0" w:type="dxa"/>
            <w:left w:w="108" w:type="dxa"/>
            <w:bottom w:w="0" w:type="dxa"/>
            <w:right w:w="108" w:type="dxa"/>
          </w:tblCellMar>
        </w:tblPrEx>
        <w:trPr>
          <w:trHeight w:val="1905" w:hRule="atLeast"/>
        </w:trPr>
        <w:tc>
          <w:tcPr>
            <w:tcW w:w="669"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837" w:type="dxa"/>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承包租赁</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①生产经营单位应当对承包单位、承租单位的安全生产条件或者相应的资质进行审查。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②签订专门的安全生产管理协议签订或者在承包合同、租赁合同约定安全生产管理事项并对承包、承租单位进行监督检查。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③企业对其发包的有限空间作业安全承担主体责任。承包方对其承包的有限空间作业安全承担直接责任。</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省政府260号令第十五条；《安全生产法》第四十六条；《工贸企业有限空间作业安全管理与监督暂行规定》第二十二条</w:t>
            </w:r>
          </w:p>
        </w:tc>
        <w:tc>
          <w:tcPr>
            <w:tcW w:w="30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查看承包或租赁资质、安全生产管理协议或合同、监督检查等资料。</w:t>
            </w:r>
          </w:p>
        </w:tc>
      </w:tr>
      <w:tr>
        <w:tblPrEx>
          <w:tblLayout w:type="fixed"/>
        </w:tblPrEx>
        <w:trPr>
          <w:trHeight w:val="3693" w:hRule="atLeast"/>
        </w:trPr>
        <w:tc>
          <w:tcPr>
            <w:tcW w:w="669"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37" w:type="dxa"/>
            <w:vMerge w:val="restart"/>
            <w:tcBorders>
              <w:top w:val="single" w:color="000000"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管理</w:t>
            </w: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安全生产教育培训</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①生产经营单位应当安全生产教育培训和特种作业人员管理制度。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②生产经营单位的特种作业人员，必须按照国家有关法律、法规的规定接受专门的安全技术培训，取得特种作业操作证，方可上岗作业，并建立特种作业人员档案。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③对从业人员进行安全生产教育和培训（含应急救援内容），岗前培训不得少于24学时。未经安全生产教育和培训合格的从业人员，不得上岗作业。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④应当按照规定对被派遣劳动者、实习学生进行安全生产教育和培训。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⑤建立健全从业人员安全生产教育和培训档案，详细、准确记录培训的时间、内容、参加人员以及考核结果等情况。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⑥对有限空间作业现场负责人、监护人员、作业人员、应急救援人员（含外来劳务人员、外包单位作业人员等）进行专项安全培训，严禁培训不合格上岗作业。</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省政府260号令第二十四、二十五条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《工贸企业有限空间作业安全管理与监督暂行规定》第五条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《安全生产法》和《生产经营单位安全培训规定》等相关条款</w:t>
            </w:r>
          </w:p>
        </w:tc>
        <w:tc>
          <w:tcPr>
            <w:tcW w:w="30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查看相关制度、证书、安全培训计划、培训档案等资料。</w:t>
            </w:r>
          </w:p>
        </w:tc>
      </w:tr>
      <w:tr>
        <w:tblPrEx>
          <w:tblLayout w:type="fixed"/>
          <w:tblCellMar>
            <w:top w:w="0" w:type="dxa"/>
            <w:left w:w="108" w:type="dxa"/>
            <w:bottom w:w="0" w:type="dxa"/>
            <w:right w:w="108" w:type="dxa"/>
          </w:tblCellMar>
        </w:tblPrEx>
        <w:trPr>
          <w:trHeight w:val="3180" w:hRule="atLeast"/>
        </w:trPr>
        <w:tc>
          <w:tcPr>
            <w:tcW w:w="669"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837" w:type="dxa"/>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应急救援</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①制定本单位生产安全事故应急救援预案（包含有限空间作业应急救援内容）。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②中型规模以上的单位应当组织专家对本单位编制的应急预案进行评审，其他生产经营单位应当对本单位编制的应急预案进行论证。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③制定应急预案演练计划，每年至少组织一次综合应急预案演练或者专项应急预案演练，每半年至少组织一次现场处置方案演练（有限空间作业应急预案，每年至少进行一次演练）。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④演练结束后，对应急预案演练效果进行评估，撰写应急预案演练评估报告，分析存在的问题，并对应急预案提出修订意见。⑤按应急预案的要求配备应急物资及装备（根据有限空间作业的特点配备相关的呼吸器、防毒面罩、通讯设备、安全绳索等应急装备和器材），建立使用状况档案，定期检测和维护，使其处于良好状态。</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省政府260号令第二十三、三十二条，《安全生产法》第七十八条，《工贸企业有限空间作业安全管理与监督暂行规定》第二十一条，《生产安全事故应急预案管理办法》等相关条款</w:t>
            </w:r>
          </w:p>
        </w:tc>
        <w:tc>
          <w:tcPr>
            <w:tcW w:w="30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查看应急预案、评审或论证纪要、培训记录、应急物资装备、演练计划和演练记录等资料。</w:t>
            </w:r>
          </w:p>
        </w:tc>
      </w:tr>
      <w:tr>
        <w:tblPrEx>
          <w:tblLayout w:type="fixed"/>
          <w:tblCellMar>
            <w:top w:w="0" w:type="dxa"/>
            <w:left w:w="108" w:type="dxa"/>
            <w:bottom w:w="0" w:type="dxa"/>
            <w:right w:w="108" w:type="dxa"/>
          </w:tblCellMar>
        </w:tblPrEx>
        <w:trPr>
          <w:trHeight w:val="989" w:hRule="atLeast"/>
        </w:trPr>
        <w:tc>
          <w:tcPr>
            <w:tcW w:w="669"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37" w:type="dxa"/>
            <w:vMerge w:val="restart"/>
            <w:tcBorders>
              <w:top w:val="single" w:color="000000"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管理</w:t>
            </w: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有限空间排查辨识</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①排查、辨识本企业的有限空间且无遗漏，并确定有限空间的数量、位置以及危险有害因素等基本情况。 ②建立有限空间管理台账，并及时更新。③将管理台账报属地县级安监部门及行业主管部门。</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总局59号令第七条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省局鲁安监发〔2016〕62号文</w:t>
            </w:r>
          </w:p>
        </w:tc>
        <w:tc>
          <w:tcPr>
            <w:tcW w:w="30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查看有限空间管理台账。</w:t>
            </w:r>
          </w:p>
        </w:tc>
      </w:tr>
      <w:tr>
        <w:tblPrEx>
          <w:tblLayout w:type="fixed"/>
          <w:tblCellMar>
            <w:top w:w="0" w:type="dxa"/>
            <w:left w:w="108" w:type="dxa"/>
            <w:bottom w:w="0" w:type="dxa"/>
            <w:right w:w="108" w:type="dxa"/>
          </w:tblCellMar>
        </w:tblPrEx>
        <w:trPr>
          <w:trHeight w:val="848" w:hRule="atLeast"/>
        </w:trPr>
        <w:tc>
          <w:tcPr>
            <w:tcW w:w="669"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837"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有限空间作业制度和规程</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企业制定的有限空间作业安全生产制度和规程应当涵盖《工贸企业有限空间作业安全管理与监督暂行规定》第五条规定的6项内容。</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总局59号令第五条</w:t>
            </w:r>
          </w:p>
        </w:tc>
        <w:tc>
          <w:tcPr>
            <w:tcW w:w="30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查看相关制度、规程。</w:t>
            </w:r>
          </w:p>
        </w:tc>
      </w:tr>
      <w:tr>
        <w:tblPrEx>
          <w:tblLayout w:type="fixed"/>
          <w:tblCellMar>
            <w:top w:w="0" w:type="dxa"/>
            <w:left w:w="108" w:type="dxa"/>
            <w:bottom w:w="0" w:type="dxa"/>
            <w:right w:w="108" w:type="dxa"/>
          </w:tblCellMar>
        </w:tblPrEx>
        <w:trPr>
          <w:trHeight w:val="847" w:hRule="atLeast"/>
        </w:trPr>
        <w:tc>
          <w:tcPr>
            <w:tcW w:w="669" w:type="dxa"/>
            <w:tcBorders>
              <w:top w:val="nil"/>
              <w:left w:val="single" w:color="auto" w:sz="4" w:space="0"/>
              <w:bottom w:val="single" w:color="auto" w:sz="4" w:space="0"/>
              <w:right w:val="single" w:color="auto" w:sz="4" w:space="0"/>
            </w:tcBorders>
            <w:shd w:val="clear" w:color="auto" w:fill="auto"/>
            <w:vAlign w:val="center"/>
          </w:tcPr>
          <w:p>
            <w:pPr>
              <w:widowControl/>
              <w:ind w:right="180"/>
              <w:jc w:val="right"/>
              <w:rPr>
                <w:rFonts w:ascii="宋体" w:hAnsi="宋体" w:cs="宋体"/>
                <w:color w:val="000000"/>
                <w:kern w:val="0"/>
                <w:sz w:val="18"/>
                <w:szCs w:val="18"/>
              </w:rPr>
            </w:pPr>
            <w:r>
              <w:rPr>
                <w:rFonts w:hint="eastAsia" w:ascii="宋体" w:hAnsi="宋体" w:cs="宋体"/>
                <w:color w:val="000000"/>
                <w:kern w:val="0"/>
                <w:sz w:val="18"/>
                <w:szCs w:val="18"/>
              </w:rPr>
              <w:t>4</w:t>
            </w:r>
          </w:p>
        </w:tc>
        <w:tc>
          <w:tcPr>
            <w:tcW w:w="8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操作</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规程</w:t>
            </w: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操作规程</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①安全操作规程应当符合法律、法规、规章和国家、行业或者地方标准。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②安全操作规程应当涵盖每种岗位及符合岗位实际。</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省政府260号令第七条，</w:t>
            </w:r>
          </w:p>
        </w:tc>
        <w:tc>
          <w:tcPr>
            <w:tcW w:w="30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查看安全操作规程、执行记录等相关材料以及现场执行情况。</w:t>
            </w:r>
          </w:p>
        </w:tc>
      </w:tr>
      <w:tr>
        <w:tblPrEx>
          <w:tblLayout w:type="fixed"/>
          <w:tblCellMar>
            <w:top w:w="0" w:type="dxa"/>
            <w:left w:w="108" w:type="dxa"/>
            <w:bottom w:w="0" w:type="dxa"/>
            <w:right w:w="108" w:type="dxa"/>
          </w:tblCellMar>
        </w:tblPrEx>
        <w:trPr>
          <w:trHeight w:val="795" w:hRule="atLeast"/>
        </w:trPr>
        <w:tc>
          <w:tcPr>
            <w:tcW w:w="6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现场</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管理</w:t>
            </w: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防护用品</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应当为从业人员提供符合国家标准或者行业标准的劳动防护用品，并监督、教育从业人员正确佩戴、使用。</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省政府260号令第二十一条《安全生产法》第四十二条</w:t>
            </w:r>
          </w:p>
        </w:tc>
        <w:tc>
          <w:tcPr>
            <w:tcW w:w="3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查看劳动防护用品实物和人员佩戴情况。</w:t>
            </w:r>
          </w:p>
        </w:tc>
      </w:tr>
      <w:tr>
        <w:tblPrEx>
          <w:tblLayout w:type="fixed"/>
        </w:tblPrEx>
        <w:trPr>
          <w:trHeight w:val="3165" w:hRule="atLeast"/>
        </w:trPr>
        <w:tc>
          <w:tcPr>
            <w:tcW w:w="6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现场</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管理</w:t>
            </w: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其他方面</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①企业生产、生活和储存区域之间应当保持规定的安全距离。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②生产经营场所和员工宿舍应当设有符合紧急疏散要求、标志明显、保持畅通的安全出口和疏散通道。禁止封闭、堵塞生产经营场所或者员工宿舍的安全出口和疏散通道。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③应当在危险源、危险区域设置明显的安全警示标志，配备通讯、照明等应急器材和设施，并根据生产经营设施的承载负荷或者生产经营场所核定的人数控制人员进入。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④按规定实施爆破、悬挂、挖掘、大型设备（构件）吊装、危险场所动火、有毒有害、危险设备试生产等作业，由相关负责人现场带班，由专人进行现场指挥和安全监督。</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省政府260号令第二十、三十一条；《安全生产法》第三十二条以及有关法律法规和标准</w:t>
            </w:r>
          </w:p>
        </w:tc>
        <w:tc>
          <w:tcPr>
            <w:tcW w:w="3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查看评价报告、相关制度和文件等资料，现场检查。</w:t>
            </w:r>
          </w:p>
        </w:tc>
      </w:tr>
      <w:tr>
        <w:tblPrEx>
          <w:tblLayout w:type="fixed"/>
          <w:tblCellMar>
            <w:top w:w="0" w:type="dxa"/>
            <w:left w:w="108" w:type="dxa"/>
            <w:bottom w:w="0" w:type="dxa"/>
            <w:right w:w="108" w:type="dxa"/>
          </w:tblCellMar>
        </w:tblPrEx>
        <w:trPr>
          <w:trHeight w:val="1414" w:hRule="atLeast"/>
        </w:trPr>
        <w:tc>
          <w:tcPr>
            <w:tcW w:w="6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有限空间安全管理</w:t>
            </w: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警示标志</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于需用钥匙、工具打开或有实物障碍的有限空间应在进入点显著位置设置警示标识。除上述外的有限空间，应设置足够数量且固定的警示标识。所有警示标识应包括提醒有危险存在和须经授权才允许进入等内容。</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《工贸企业有限空间作业安全规范》DB37T1933-2011/5.2.2；总局59号令第十九条</w:t>
            </w:r>
          </w:p>
        </w:tc>
        <w:tc>
          <w:tcPr>
            <w:tcW w:w="3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查看有限空间管理台账、现场警示标志。</w:t>
            </w:r>
          </w:p>
        </w:tc>
      </w:tr>
      <w:tr>
        <w:tblPrEx>
          <w:tblLayout w:type="fixed"/>
          <w:tblCellMar>
            <w:top w:w="0" w:type="dxa"/>
            <w:left w:w="108" w:type="dxa"/>
            <w:bottom w:w="0" w:type="dxa"/>
            <w:right w:w="108" w:type="dxa"/>
          </w:tblCellMar>
        </w:tblPrEx>
        <w:trPr>
          <w:trHeight w:val="1965" w:hRule="atLeast"/>
        </w:trPr>
        <w:tc>
          <w:tcPr>
            <w:tcW w:w="669"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37"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有限空间安全管理</w:t>
            </w: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电气设备</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有限空间作业场所的照明灯具电压应当符合《特低电压限值》(GB/T3805)等国家标准或者行业标准的规定；作业场所存在可燃性气体、粉尘的，其电气设施设备及照明灯具的防爆安全要求应当符合《爆炸性环境第一部分：设备通用要求》（GB3836.1）等国家标准或者行业标准的规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②进入有限空间作业，使用手持电动工具应有漏电保护装置。</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总局59号令第十七条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《工贸企业有限空间作业安全规范》DB37T1933-2011/第5.6条</w:t>
            </w:r>
          </w:p>
        </w:tc>
        <w:tc>
          <w:tcPr>
            <w:tcW w:w="3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查看有限空间管理台账、作业票证、安全电压变压器、漏电保护装置。</w:t>
            </w:r>
          </w:p>
        </w:tc>
      </w:tr>
      <w:tr>
        <w:tblPrEx>
          <w:tblLayout w:type="fixed"/>
          <w:tblCellMar>
            <w:top w:w="0" w:type="dxa"/>
            <w:left w:w="108" w:type="dxa"/>
            <w:bottom w:w="0" w:type="dxa"/>
            <w:right w:w="108" w:type="dxa"/>
          </w:tblCellMar>
        </w:tblPrEx>
        <w:trPr>
          <w:trHeight w:val="1014" w:hRule="atLeast"/>
        </w:trPr>
        <w:tc>
          <w:tcPr>
            <w:tcW w:w="669"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837"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作业审批</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实施有限空间作业前，应当对作业环境进行评估，分析存在的危险有害因素，提出消除、控制危害的措施，制定有限空间作业方案，并经本企业安全生产管理人员审核，负责人批准。</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总局59号令第八条</w:t>
            </w:r>
          </w:p>
        </w:tc>
        <w:tc>
          <w:tcPr>
            <w:tcW w:w="3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查看有限空间管理台账、作业方案、作业票证。</w:t>
            </w:r>
          </w:p>
        </w:tc>
      </w:tr>
      <w:tr>
        <w:tblPrEx>
          <w:tblLayout w:type="fixed"/>
          <w:tblCellMar>
            <w:top w:w="0" w:type="dxa"/>
            <w:left w:w="108" w:type="dxa"/>
            <w:bottom w:w="0" w:type="dxa"/>
            <w:right w:w="108" w:type="dxa"/>
          </w:tblCellMar>
        </w:tblPrEx>
        <w:trPr>
          <w:trHeight w:val="546" w:hRule="atLeast"/>
        </w:trPr>
        <w:tc>
          <w:tcPr>
            <w:tcW w:w="669"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837"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安全职责</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有限空间作业方案，应明确作业现场负责人、监护人员、作业人员及其安全职责。</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总局59号令第九条</w:t>
            </w:r>
          </w:p>
        </w:tc>
        <w:tc>
          <w:tcPr>
            <w:tcW w:w="3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查看有限空间作业方案、作业票证。</w:t>
            </w:r>
          </w:p>
        </w:tc>
      </w:tr>
      <w:tr>
        <w:tblPrEx>
          <w:tblLayout w:type="fixed"/>
          <w:tblCellMar>
            <w:top w:w="0" w:type="dxa"/>
            <w:left w:w="108" w:type="dxa"/>
            <w:bottom w:w="0" w:type="dxa"/>
            <w:right w:w="108" w:type="dxa"/>
          </w:tblCellMar>
        </w:tblPrEx>
        <w:trPr>
          <w:trHeight w:val="696" w:hRule="atLeast"/>
        </w:trPr>
        <w:tc>
          <w:tcPr>
            <w:tcW w:w="669"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837"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安全交底</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实施有限空间作业前，应当将有限空间作业方案和作业现场可能存在的危险有害因素、防控措施告知作业人员。</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总局59号令第十条</w:t>
            </w:r>
          </w:p>
        </w:tc>
        <w:tc>
          <w:tcPr>
            <w:tcW w:w="3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查看有限空间作业方案、交底记录。</w:t>
            </w:r>
          </w:p>
        </w:tc>
      </w:tr>
      <w:tr>
        <w:tblPrEx>
          <w:tblLayout w:type="fixed"/>
        </w:tblPrEx>
        <w:trPr>
          <w:trHeight w:val="2393" w:hRule="atLeast"/>
        </w:trPr>
        <w:tc>
          <w:tcPr>
            <w:tcW w:w="669"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37"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有限空间安全管理</w:t>
            </w: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通风检测</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严格遵守“先通风、再检测、后作业”的原则。未经通风和检测合格，任何人员不得进入有限空间作业。检测时间不得早于作业开始前30分钟。检测指标包括氧浓度、易燃易爆物质（可燃性气体、爆炸性粉尘）浓度、有毒有害气体浓度。检测人员进行检测时，应当记录检测的时间、地点、气体种类、浓度等信息，经检测人员签字后存档。②作业过程中，应当对作业场所中的危险有害因素进行定时检测或者连续监测。作业中断超过30分钟，作业人员再次进入有限空间作业前，应当重新通风、检测合格后方可进入。</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总局59号令第十二、十三、十六条等</w:t>
            </w:r>
          </w:p>
        </w:tc>
        <w:tc>
          <w:tcPr>
            <w:tcW w:w="3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查看有限空间管理台账、作业方案、作业票证、检测仪器。</w:t>
            </w:r>
          </w:p>
        </w:tc>
      </w:tr>
      <w:tr>
        <w:tblPrEx>
          <w:tblLayout w:type="fixed"/>
          <w:tblCellMar>
            <w:top w:w="0" w:type="dxa"/>
            <w:left w:w="108" w:type="dxa"/>
            <w:bottom w:w="0" w:type="dxa"/>
            <w:right w:w="108" w:type="dxa"/>
          </w:tblCellMar>
        </w:tblPrEx>
        <w:trPr>
          <w:trHeight w:val="2431" w:hRule="atLeast"/>
        </w:trPr>
        <w:tc>
          <w:tcPr>
            <w:tcW w:w="669"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837"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作业票管理</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①进入有限空间安全作业证的有效期限一般不得超过一个班次。作业期限需要延长的，延长后总的作业期限不能超过24小时。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②《作业证》应严格执行审批、发放、延期、取消、关闭等流程。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③《作业证》所列项目应逐项填写，安全措施栏应填写具体的安全措施。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④一处有限空间、同一作业内容办理一张《作业证》，当有限空间工艺条件、作业环境条件改变时，应重新办理《作业证》。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⑤《作业证》由有限空间所在单位存查，《作业证》保存期限至少为1年。</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《工贸企业有限空间作业安全规范》DB37T1933-2011/第5.3.1、5.3.2、7.3、7.4、7.5条</w:t>
            </w:r>
          </w:p>
        </w:tc>
        <w:tc>
          <w:tcPr>
            <w:tcW w:w="3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查看《作业证》。</w:t>
            </w:r>
          </w:p>
        </w:tc>
      </w:tr>
      <w:tr>
        <w:tblPrEx>
          <w:tblLayout w:type="fixed"/>
          <w:tblCellMar>
            <w:top w:w="0" w:type="dxa"/>
            <w:left w:w="108" w:type="dxa"/>
            <w:bottom w:w="0" w:type="dxa"/>
            <w:right w:w="108" w:type="dxa"/>
          </w:tblCellMar>
        </w:tblPrEx>
        <w:trPr>
          <w:trHeight w:val="1014" w:hRule="atLeast"/>
        </w:trPr>
        <w:tc>
          <w:tcPr>
            <w:tcW w:w="669"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837"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应急救援</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作业中发生事故后，现场有关人员应当立即报警，禁止盲目施救。应急救援人员实施救援时，应当做好自身防护。</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总局59号令第二十三条；DB37T1933-2011/第6.4条</w:t>
            </w:r>
          </w:p>
        </w:tc>
        <w:tc>
          <w:tcPr>
            <w:tcW w:w="3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查看应急装备、器材和演练记录。</w:t>
            </w:r>
          </w:p>
        </w:tc>
      </w:tr>
      <w:tr>
        <w:tblPrEx>
          <w:tblLayout w:type="fixed"/>
          <w:tblCellMar>
            <w:top w:w="0" w:type="dxa"/>
            <w:left w:w="108" w:type="dxa"/>
            <w:bottom w:w="0" w:type="dxa"/>
            <w:right w:w="108" w:type="dxa"/>
          </w:tblCellMar>
        </w:tblPrEx>
        <w:trPr>
          <w:trHeight w:val="1014" w:hRule="atLeast"/>
        </w:trPr>
        <w:tc>
          <w:tcPr>
            <w:tcW w:w="669"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37"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有限空间安全管理</w:t>
            </w:r>
          </w:p>
        </w:tc>
        <w:tc>
          <w:tcPr>
            <w:tcW w:w="10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其他方面</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①进行有限空间高处作业，在满足本规范要求的同时，应符合AQ3025-2008的规定，为作业者提供必需的高处作业安全条件。如佩戴安全帽、安全带等个体防护用品，作业现场搭设安全梯或安全平台等。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进入有限空间动火作业，在满足本文件要求的同时，应符合AQ3022-2008的规定，为作业者提供必需的动火作业安全条件。对于使用电焊、电钻、砂轮等用电类动火作业应符合5.6（电气设备与照明安全）相关要求；对于气焊、气割类等增加泄露源的动火作业时，气瓶宜置于有限空间外部，视通风口所处空间的通风情况，气瓶应处于通风口的下风侧，有限空间动火作业的气体检测需待动火作业设施和器具布置到位后方可进行；有限空间进行动火作业宜采用强制通风和连续监测。</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《工贸企业有限空间作业安全规范》DB37T1933-2011/第5.9.7、5.9.8条</w:t>
            </w:r>
          </w:p>
        </w:tc>
        <w:tc>
          <w:tcPr>
            <w:tcW w:w="3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查看作业证、相关设备，现场检查。</w:t>
            </w:r>
          </w:p>
        </w:tc>
      </w:tr>
    </w:tbl>
    <w:p>
      <w:pPr>
        <w:rPr>
          <w:rFonts w:ascii="宋体" w:hAnsi="宋体"/>
        </w:rPr>
      </w:pPr>
    </w:p>
    <w:p>
      <w:pPr>
        <w:pStyle w:val="3"/>
        <w:spacing w:line="276" w:lineRule="auto"/>
        <w:jc w:val="center"/>
        <w:rPr>
          <w:rFonts w:hint="default" w:ascii="楷体" w:hAnsi="楷体" w:eastAsia="楷体"/>
          <w:kern w:val="2"/>
          <w:sz w:val="32"/>
        </w:rPr>
      </w:pPr>
      <w:r>
        <w:br w:type="page"/>
      </w:r>
      <w:bookmarkStart w:id="7" w:name="_GoBack"/>
      <w:bookmarkEnd w:id="7"/>
      <w:bookmarkStart w:id="3" w:name="_Toc10021748"/>
      <w:r>
        <w:rPr>
          <w:rFonts w:ascii="楷体" w:hAnsi="楷体" w:eastAsia="楷体"/>
          <w:kern w:val="2"/>
          <w:sz w:val="32"/>
        </w:rPr>
        <w:t>表3：涉爆粉尘工贸企业检查</w:t>
      </w:r>
      <w:bookmarkEnd w:id="3"/>
      <w:r>
        <w:rPr>
          <w:rFonts w:ascii="楷体" w:hAnsi="楷体" w:eastAsia="楷体"/>
          <w:kern w:val="2"/>
          <w:sz w:val="32"/>
        </w:rPr>
        <w:t>表</w:t>
      </w:r>
    </w:p>
    <w:tbl>
      <w:tblPr>
        <w:tblStyle w:val="30"/>
        <w:tblW w:w="14174" w:type="dxa"/>
        <w:tblInd w:w="0" w:type="dxa"/>
        <w:tblLayout w:type="fixed"/>
        <w:tblCellMar>
          <w:top w:w="0" w:type="dxa"/>
          <w:left w:w="108" w:type="dxa"/>
          <w:bottom w:w="0" w:type="dxa"/>
          <w:right w:w="108" w:type="dxa"/>
        </w:tblCellMar>
      </w:tblPr>
      <w:tblGrid>
        <w:gridCol w:w="644"/>
        <w:gridCol w:w="1026"/>
        <w:gridCol w:w="2126"/>
        <w:gridCol w:w="5950"/>
        <w:gridCol w:w="2129"/>
        <w:gridCol w:w="2299"/>
      </w:tblGrid>
      <w:tr>
        <w:tblPrEx>
          <w:tblLayout w:type="fixed"/>
          <w:tblCellMar>
            <w:top w:w="0" w:type="dxa"/>
            <w:left w:w="108" w:type="dxa"/>
            <w:bottom w:w="0" w:type="dxa"/>
            <w:right w:w="108" w:type="dxa"/>
          </w:tblCellMar>
        </w:tblPrEx>
        <w:trPr>
          <w:trHeight w:val="780" w:hRule="atLeast"/>
          <w:tblHeader/>
        </w:trPr>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rPr>
            </w:pPr>
            <w:r>
              <w:rPr>
                <w:rFonts w:ascii="宋体" w:hAnsi="宋体" w:cs="宋体"/>
                <w:b/>
                <w:bCs/>
                <w:color w:val="000000"/>
                <w:kern w:val="0"/>
              </w:rPr>
              <w:t>序号</w:t>
            </w:r>
          </w:p>
        </w:tc>
        <w:tc>
          <w:tcPr>
            <w:tcW w:w="10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rPr>
            </w:pPr>
            <w:r>
              <w:rPr>
                <w:rFonts w:ascii="宋体" w:hAnsi="宋体" w:cs="宋体"/>
                <w:b/>
                <w:bCs/>
                <w:color w:val="000000"/>
                <w:kern w:val="0"/>
              </w:rPr>
              <w:t>检查项目</w:t>
            </w:r>
          </w:p>
        </w:tc>
        <w:tc>
          <w:tcPr>
            <w:tcW w:w="80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rPr>
            </w:pPr>
            <w:r>
              <w:rPr>
                <w:rFonts w:ascii="宋体" w:hAnsi="宋体" w:cs="宋体"/>
                <w:b/>
                <w:bCs/>
                <w:color w:val="000000"/>
                <w:kern w:val="0"/>
              </w:rPr>
              <w:t>检查内容</w:t>
            </w:r>
          </w:p>
        </w:tc>
        <w:tc>
          <w:tcPr>
            <w:tcW w:w="21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rPr>
            </w:pPr>
            <w:r>
              <w:rPr>
                <w:rFonts w:ascii="宋体" w:hAnsi="宋体" w:cs="宋体"/>
                <w:b/>
                <w:bCs/>
                <w:color w:val="000000"/>
                <w:kern w:val="0"/>
              </w:rPr>
              <w:t>检查依据</w:t>
            </w:r>
          </w:p>
        </w:tc>
        <w:tc>
          <w:tcPr>
            <w:tcW w:w="22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rPr>
            </w:pPr>
            <w:r>
              <w:rPr>
                <w:rFonts w:ascii="宋体" w:hAnsi="宋体" w:cs="宋体"/>
                <w:b/>
                <w:bCs/>
                <w:color w:val="000000"/>
                <w:kern w:val="0"/>
              </w:rPr>
              <w:t>检查方法</w:t>
            </w:r>
          </w:p>
        </w:tc>
      </w:tr>
      <w:tr>
        <w:tblPrEx>
          <w:tblLayout w:type="fixed"/>
          <w:tblCellMar>
            <w:top w:w="0" w:type="dxa"/>
            <w:left w:w="108" w:type="dxa"/>
            <w:bottom w:w="0" w:type="dxa"/>
            <w:right w:w="108" w:type="dxa"/>
          </w:tblCellMar>
        </w:tblPrEx>
        <w:trPr>
          <w:trHeight w:val="750" w:hRule="atLeast"/>
        </w:trPr>
        <w:tc>
          <w:tcPr>
            <w:tcW w:w="6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2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安全</w:t>
            </w:r>
          </w:p>
          <w:p>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管理</w:t>
            </w:r>
          </w:p>
          <w:p>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机构</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是否设置安全生产管理机构或配备安全生产管理人员</w:t>
            </w:r>
          </w:p>
        </w:tc>
        <w:tc>
          <w:tcPr>
            <w:tcW w:w="595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涉粉尘爆炸的工贸企业从业人员超过100人的，应当设置安全生产管理机构或配备专职安全生产 管理人员。</w:t>
            </w:r>
          </w:p>
        </w:tc>
        <w:tc>
          <w:tcPr>
            <w:tcW w:w="212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《安全生产法》第二十一条 </w:t>
            </w:r>
          </w:p>
        </w:tc>
        <w:tc>
          <w:tcPr>
            <w:tcW w:w="22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查看员工花名册等能够证明员工数量的资料；查看机构设立、任命文件；查看资格证书；现场调查了解有关人员。</w:t>
            </w:r>
          </w:p>
        </w:tc>
      </w:tr>
      <w:tr>
        <w:tblPrEx>
          <w:tblLayout w:type="fixed"/>
          <w:tblCellMar>
            <w:top w:w="0" w:type="dxa"/>
            <w:left w:w="108" w:type="dxa"/>
            <w:bottom w:w="0" w:type="dxa"/>
            <w:right w:w="108" w:type="dxa"/>
          </w:tblCellMar>
        </w:tblPrEx>
        <w:trPr>
          <w:trHeight w:val="750" w:hRule="atLeast"/>
        </w:trPr>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595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安全生产管理人员、注册安全工程师的配备数量应满足省政府260号令的要求。</w:t>
            </w:r>
          </w:p>
        </w:tc>
        <w:tc>
          <w:tcPr>
            <w:tcW w:w="212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《山东省生产经营单位安全生产主体责任规定》第九条</w:t>
            </w:r>
          </w:p>
        </w:tc>
        <w:tc>
          <w:tcPr>
            <w:tcW w:w="22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1622" w:hRule="atLeast"/>
        </w:trPr>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126"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是否设立安委会并按规定开展工作</w:t>
            </w:r>
          </w:p>
        </w:tc>
        <w:tc>
          <w:tcPr>
            <w:tcW w:w="595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从业人员在1000人以上的企业，应当建立安全生产委员会。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安全生产委员会由本单位的主要负责人、分管安全生产的负责人或者安全总监、相关负责人、专门的安全生产管理机构及相关机构负责人、安全生产管理人员和工会代表以及从业人员代表组成。安全生产委员会每季度至少召开一次会议，会议应当有书面记录。</w:t>
            </w:r>
          </w:p>
        </w:tc>
        <w:tc>
          <w:tcPr>
            <w:tcW w:w="212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《山东省生产经营单位安全生产主体责任规定》第十三条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查看安委会成立文件；查阅安委会组成部门；查看安委会季度会议通知、纪要等资料。</w:t>
            </w:r>
          </w:p>
        </w:tc>
      </w:tr>
      <w:tr>
        <w:tblPrEx>
          <w:tblLayout w:type="fixed"/>
          <w:tblCellMar>
            <w:top w:w="0" w:type="dxa"/>
            <w:left w:w="108" w:type="dxa"/>
            <w:bottom w:w="0" w:type="dxa"/>
            <w:right w:w="108" w:type="dxa"/>
          </w:tblCellMar>
        </w:tblPrEx>
        <w:trPr>
          <w:trHeight w:val="1125"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安全生产规章制度</w:t>
            </w:r>
          </w:p>
        </w:tc>
        <w:tc>
          <w:tcPr>
            <w:tcW w:w="2126"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是否组织制定安全生产规章制度和操作规程</w:t>
            </w:r>
          </w:p>
        </w:tc>
        <w:tc>
          <w:tcPr>
            <w:tcW w:w="595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企业制定的安全生产管理制度应当涵盖260号令中规定的安全生产会议等13项制度，制度中还应有粉尘定期清扫制度、除尘系统使用维护制度。</w:t>
            </w:r>
          </w:p>
        </w:tc>
        <w:tc>
          <w:tcPr>
            <w:tcW w:w="212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《山东省生产经营单位安全生产主体责任规定》第七条</w:t>
            </w:r>
          </w:p>
        </w:tc>
        <w:tc>
          <w:tcPr>
            <w:tcW w:w="229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查看安全生产管理制度、安全操作规程以及内容设置情况。</w:t>
            </w:r>
          </w:p>
        </w:tc>
      </w:tr>
      <w:tr>
        <w:tblPrEx>
          <w:tblLayout w:type="fixed"/>
        </w:tblPrEx>
        <w:trPr>
          <w:trHeight w:val="1125"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0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教育培训</w:t>
            </w:r>
          </w:p>
        </w:tc>
        <w:tc>
          <w:tcPr>
            <w:tcW w:w="2126"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是否按规定进行全员安全生产教育培训</w:t>
            </w:r>
          </w:p>
        </w:tc>
        <w:tc>
          <w:tcPr>
            <w:tcW w:w="595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对涉粉尘岗位新进从业人员、离岗６个月以上的或者换岗的从业人员,及时进行上岗前安全生产教育和培训；对在岗人员应当定期组织安全生产再教育培训活动。</w:t>
            </w:r>
          </w:p>
        </w:tc>
        <w:tc>
          <w:tcPr>
            <w:tcW w:w="212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《安全生产法》第二十五条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《山东省生产经营单位安全生产主体责任规定》第二十四条</w:t>
            </w:r>
          </w:p>
        </w:tc>
        <w:tc>
          <w:tcPr>
            <w:tcW w:w="229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查阅企业员工名单、培训记录、安全培训档案；现场随机抽取涉粉尘岗位3人询问培训情况。</w:t>
            </w:r>
          </w:p>
        </w:tc>
      </w:tr>
      <w:tr>
        <w:tblPrEx>
          <w:tblLayout w:type="fixed"/>
          <w:tblCellMar>
            <w:top w:w="0" w:type="dxa"/>
            <w:left w:w="108" w:type="dxa"/>
            <w:bottom w:w="0" w:type="dxa"/>
            <w:right w:w="108" w:type="dxa"/>
          </w:tblCellMar>
        </w:tblPrEx>
        <w:trPr>
          <w:trHeight w:val="1125" w:hRule="atLeast"/>
        </w:trPr>
        <w:tc>
          <w:tcPr>
            <w:tcW w:w="644"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026"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教育培训</w:t>
            </w:r>
          </w:p>
        </w:tc>
        <w:tc>
          <w:tcPr>
            <w:tcW w:w="2126"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培训时间是否符合法规规定</w:t>
            </w:r>
          </w:p>
        </w:tc>
        <w:tc>
          <w:tcPr>
            <w:tcW w:w="595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主要负责人和安全生产管理人员初次安全培训时间不得少于32学时。每年再培训时间不得少于12学时;新上岗的从业人员，岗前安全培训时间不得少于24学时。</w:t>
            </w:r>
          </w:p>
        </w:tc>
        <w:tc>
          <w:tcPr>
            <w:tcW w:w="212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《生产经营单位安全培训规定》第九条、第十三条</w:t>
            </w:r>
          </w:p>
        </w:tc>
        <w:tc>
          <w:tcPr>
            <w:tcW w:w="229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查阅安全培训档案</w:t>
            </w:r>
          </w:p>
        </w:tc>
      </w:tr>
      <w:tr>
        <w:tblPrEx>
          <w:tblLayout w:type="fixed"/>
          <w:tblCellMar>
            <w:top w:w="0" w:type="dxa"/>
            <w:left w:w="108" w:type="dxa"/>
            <w:bottom w:w="0" w:type="dxa"/>
            <w:right w:w="108" w:type="dxa"/>
          </w:tblCellMar>
        </w:tblPrEx>
        <w:trPr>
          <w:trHeight w:val="952" w:hRule="atLeast"/>
        </w:trPr>
        <w:tc>
          <w:tcPr>
            <w:tcW w:w="64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2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2126"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是否如实记录安全生产教育和培训情况</w:t>
            </w:r>
          </w:p>
        </w:tc>
        <w:tc>
          <w:tcPr>
            <w:tcW w:w="595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生产经营单位应当建立安全生产教育和培训档案，如实记录安全生产教育和培训的时间、内容、参加人员以及考核结果等情况。</w:t>
            </w:r>
          </w:p>
        </w:tc>
        <w:tc>
          <w:tcPr>
            <w:tcW w:w="212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《安全生产法》第二十五条</w:t>
            </w:r>
          </w:p>
        </w:tc>
        <w:tc>
          <w:tcPr>
            <w:tcW w:w="229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查阅教育培训档案，查看记录是否齐全。</w:t>
            </w:r>
          </w:p>
        </w:tc>
      </w:tr>
      <w:tr>
        <w:tblPrEx>
          <w:tblLayout w:type="fixed"/>
          <w:tblCellMar>
            <w:top w:w="0" w:type="dxa"/>
            <w:left w:w="108" w:type="dxa"/>
            <w:bottom w:w="0" w:type="dxa"/>
            <w:right w:w="108" w:type="dxa"/>
          </w:tblCellMar>
        </w:tblPrEx>
        <w:trPr>
          <w:trHeight w:val="750" w:hRule="atLeast"/>
        </w:trPr>
        <w:tc>
          <w:tcPr>
            <w:tcW w:w="644"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2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2126"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特种作业人员是否持证上岗</w:t>
            </w:r>
          </w:p>
        </w:tc>
        <w:tc>
          <w:tcPr>
            <w:tcW w:w="595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生产经营单位的特种作业人员必须按照国家有关规定经专门的安全作业培训，取得相应资格，方可上岗作业。</w:t>
            </w:r>
          </w:p>
        </w:tc>
        <w:tc>
          <w:tcPr>
            <w:tcW w:w="212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《安全生产法》第二十七条</w:t>
            </w:r>
          </w:p>
        </w:tc>
        <w:tc>
          <w:tcPr>
            <w:tcW w:w="229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查阅特种作业人员档案；特种作业人员资格证书。</w:t>
            </w:r>
          </w:p>
        </w:tc>
      </w:tr>
      <w:tr>
        <w:tblPrEx>
          <w:tblLayout w:type="fixed"/>
          <w:tblCellMar>
            <w:top w:w="0" w:type="dxa"/>
            <w:left w:w="108" w:type="dxa"/>
            <w:bottom w:w="0" w:type="dxa"/>
            <w:right w:w="108" w:type="dxa"/>
          </w:tblCellMar>
        </w:tblPrEx>
        <w:trPr>
          <w:trHeight w:val="1500" w:hRule="atLeast"/>
        </w:trPr>
        <w:tc>
          <w:tcPr>
            <w:tcW w:w="6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0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应急管理</w:t>
            </w:r>
          </w:p>
        </w:tc>
        <w:tc>
          <w:tcPr>
            <w:tcW w:w="2126"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应急预案编制</w:t>
            </w:r>
          </w:p>
        </w:tc>
        <w:tc>
          <w:tcPr>
            <w:tcW w:w="595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生产经营单位应当制定本单位生产安全事故应急预案；生产经营单位应急预案分为综合应急预案、专项应急预案和现场处置方案；对于涉爆粉尘等危险性较大的场所、装置或者设施，生产经营单位应当编制现场处置方案。</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《安全生产法》第七十八条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《生产安全事故应急预案管理办法》第六条、第十五条</w:t>
            </w:r>
          </w:p>
        </w:tc>
        <w:tc>
          <w:tcPr>
            <w:tcW w:w="229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查看应急救援预案文本、备案回执、评审或论证材料。</w:t>
            </w:r>
          </w:p>
        </w:tc>
      </w:tr>
      <w:tr>
        <w:tblPrEx>
          <w:tblLayout w:type="fixed"/>
          <w:tblCellMar>
            <w:top w:w="0" w:type="dxa"/>
            <w:left w:w="108" w:type="dxa"/>
            <w:bottom w:w="0" w:type="dxa"/>
            <w:right w:w="108" w:type="dxa"/>
          </w:tblCellMar>
        </w:tblPrEx>
        <w:trPr>
          <w:trHeight w:val="1125" w:hRule="atLeast"/>
        </w:trPr>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126"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应急演练</w:t>
            </w:r>
          </w:p>
        </w:tc>
        <w:tc>
          <w:tcPr>
            <w:tcW w:w="595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生产经营单位应当定期组织演练；每年至少组织一次综合应急预案演练或者专项应急预案演练，每半年至少组织一次现场处置方案演练。</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《安全生产法》第七十八条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《生产安全事故应急预案管理办法》第三十三条</w:t>
            </w:r>
          </w:p>
        </w:tc>
        <w:tc>
          <w:tcPr>
            <w:tcW w:w="229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查阅演练计划、演练记录、演练照片、演练评估报告等。</w:t>
            </w:r>
          </w:p>
        </w:tc>
      </w:tr>
      <w:tr>
        <w:tblPrEx>
          <w:tblLayout w:type="fixed"/>
        </w:tblPrEx>
        <w:trPr>
          <w:trHeight w:val="899"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警示标志</w:t>
            </w:r>
          </w:p>
        </w:tc>
        <w:tc>
          <w:tcPr>
            <w:tcW w:w="2126"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是否在有关设备、设施上设置警示标志</w:t>
            </w:r>
          </w:p>
        </w:tc>
        <w:tc>
          <w:tcPr>
            <w:tcW w:w="595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生产经营单位应当在有粉尘爆炸危险因素的生产经营场所和除尘器、风管等设备上设置明显的安全警示标志。</w:t>
            </w:r>
          </w:p>
        </w:tc>
        <w:tc>
          <w:tcPr>
            <w:tcW w:w="212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《安全生产法》第三十二条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查阅警示标志一览表、现场查看。</w:t>
            </w:r>
          </w:p>
        </w:tc>
      </w:tr>
      <w:tr>
        <w:tblPrEx>
          <w:tblLayout w:type="fixed"/>
          <w:tblCellMar>
            <w:top w:w="0" w:type="dxa"/>
            <w:left w:w="108" w:type="dxa"/>
            <w:bottom w:w="0" w:type="dxa"/>
            <w:right w:w="108" w:type="dxa"/>
          </w:tblCellMar>
        </w:tblPrEx>
        <w:trPr>
          <w:trHeight w:val="712"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劳动防护用品</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是否按标准配发并正确佩戴劳保用用品</w:t>
            </w:r>
          </w:p>
        </w:tc>
        <w:tc>
          <w:tcPr>
            <w:tcW w:w="59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未为从业人员提供符合国家标准或者行业标准的劳动防护用品;从业人员未按使用规则佩戴、使用劳动防护用品。</w:t>
            </w:r>
          </w:p>
        </w:tc>
        <w:tc>
          <w:tcPr>
            <w:tcW w:w="212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《安全生产法》第四十二条</w:t>
            </w:r>
          </w:p>
        </w:tc>
        <w:tc>
          <w:tcPr>
            <w:tcW w:w="229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查阅劳动防护用品配备标准、发放台账。</w:t>
            </w:r>
          </w:p>
        </w:tc>
      </w:tr>
      <w:tr>
        <w:tblPrEx>
          <w:tblLayout w:type="fixed"/>
          <w:tblCellMar>
            <w:top w:w="0" w:type="dxa"/>
            <w:left w:w="108" w:type="dxa"/>
            <w:bottom w:w="0" w:type="dxa"/>
            <w:right w:w="108" w:type="dxa"/>
          </w:tblCellMar>
        </w:tblPrEx>
        <w:trPr>
          <w:trHeight w:val="1125"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危险作业</w:t>
            </w:r>
          </w:p>
        </w:tc>
        <w:tc>
          <w:tcPr>
            <w:tcW w:w="2126"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危险作业是否按规定办理作业审批手续</w:t>
            </w:r>
          </w:p>
        </w:tc>
        <w:tc>
          <w:tcPr>
            <w:tcW w:w="595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进行危险场所动火、有限空间等作业的，应按批准权限由相关负责人现场带班，确定专人进行现场作业的统一指挥，由专职安全员进行现场安全检查和监督， 并由具有专业资质的人员实施作业。</w:t>
            </w:r>
          </w:p>
        </w:tc>
        <w:tc>
          <w:tcPr>
            <w:tcW w:w="212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《山东省生产经营单位安全生产主体责任规定》第三十一条</w:t>
            </w:r>
          </w:p>
        </w:tc>
        <w:tc>
          <w:tcPr>
            <w:tcW w:w="229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查阅危险作业票</w:t>
            </w:r>
          </w:p>
        </w:tc>
      </w:tr>
      <w:tr>
        <w:tblPrEx>
          <w:tblLayout w:type="fixed"/>
          <w:tblCellMar>
            <w:top w:w="0" w:type="dxa"/>
            <w:left w:w="108" w:type="dxa"/>
            <w:bottom w:w="0" w:type="dxa"/>
            <w:right w:w="108" w:type="dxa"/>
          </w:tblCellMar>
        </w:tblPrEx>
        <w:trPr>
          <w:trHeight w:val="3168"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建构筑物</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建构筑物结构及安全间距是否合规</w:t>
            </w:r>
          </w:p>
        </w:tc>
        <w:tc>
          <w:tcPr>
            <w:tcW w:w="5950" w:type="dxa"/>
            <w:tcBorders>
              <w:top w:val="nil"/>
              <w:left w:val="nil"/>
              <w:bottom w:val="single" w:color="auto" w:sz="4" w:space="0"/>
              <w:right w:val="single" w:color="auto" w:sz="4" w:space="0"/>
            </w:tcBorders>
            <w:shd w:val="clear" w:color="auto" w:fill="auto"/>
            <w:vAlign w:val="center"/>
          </w:tcPr>
          <w:p>
            <w:pPr>
              <w:widowControl/>
              <w:ind w:left="-110"/>
              <w:jc w:val="left"/>
              <w:rPr>
                <w:rFonts w:ascii="宋体" w:hAnsi="宋体" w:cs="宋体"/>
                <w:color w:val="000000"/>
                <w:kern w:val="0"/>
                <w:sz w:val="18"/>
                <w:szCs w:val="18"/>
              </w:rPr>
            </w:pPr>
            <w:r>
              <w:rPr>
                <w:rFonts w:hint="eastAsia" w:ascii="宋体" w:hAnsi="宋体" w:cs="宋体"/>
                <w:color w:val="000000"/>
                <w:kern w:val="0"/>
                <w:sz w:val="18"/>
                <w:szCs w:val="18"/>
              </w:rPr>
              <w:t>①建筑物宜为单层建筑，屋顶宜用轻型结构。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②多层建筑物宜采用框架结构；不能使用框架结构的建筑物应在墙上设置符合要求的泄爆口，泄压（口）的朝向应避开人员密集场所和主要交通道路。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③厂房建筑物内设有粉尘涉爆生产加工区，建筑物与居民区、教育、医院、商业等重要公共建筑之间的防火间距≥50m，与民用建筑之间的防火间距≥25m，与明火或散发火花地点宜＞30m。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④粉尘爆炸危险的区域不得设置办公室、会议室、休息室、危险化学品仓库等。</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《粉尘防爆安全规程》(GB15577-2007)第5.1、5.2、5.3、5.4、5.5条；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《建筑设计防火规范》(GB50016-2014)第3.4.1条。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检查企业平面布置图、消防验收手续。现场查看建构筑物结构与布局，建构筑物及设备的安全间距是否符合要求，询问员工相关情况。</w:t>
            </w:r>
          </w:p>
        </w:tc>
      </w:tr>
      <w:tr>
        <w:tblPrEx>
          <w:tblLayout w:type="fixed"/>
          <w:tblCellMar>
            <w:top w:w="0" w:type="dxa"/>
            <w:left w:w="108" w:type="dxa"/>
            <w:bottom w:w="0" w:type="dxa"/>
            <w:right w:w="108" w:type="dxa"/>
          </w:tblCellMar>
        </w:tblPrEx>
        <w:trPr>
          <w:trHeight w:val="3000" w:hRule="atLeast"/>
        </w:trPr>
        <w:tc>
          <w:tcPr>
            <w:tcW w:w="644"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026" w:type="dxa"/>
            <w:tcBorders>
              <w:top w:val="nil"/>
              <w:left w:val="nil"/>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安全出口与警示标志</w:t>
            </w:r>
          </w:p>
        </w:tc>
        <w:tc>
          <w:tcPr>
            <w:tcW w:w="2126"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是否按规定设置应急出口、疏散通道等</w:t>
            </w:r>
          </w:p>
        </w:tc>
        <w:tc>
          <w:tcPr>
            <w:tcW w:w="595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①生产经营场所应当设有符合紧急疏散要求的应急门、疏散通道、应急照明、标志明显，应保持安全通道畅通，不得堆放任何物品，应符合(GB50016-2014)的相关规定。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②爆炸危险区域应设有两个以上安全出口，其中至少有一个通向非爆炸危险区域，其安全出口的门应当向爆炸危险性较小的区域侧开启。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③生产经营单位应当在有粉尘爆炸危险因素的生产经营场所和除尘器、风管等设备上设置明显的安全警示标志。</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《安全生产法》第三十九条；《爆炸危险环境电力装置设计规范》（GB 50058）第4.1.4条；《建筑设计防火规范》(GB50016) 3.7.2条。《安全生产法》第三十二条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查看安全警示标志一览表及检查记录。现场查看疏散通道、安全出口、应急照明设置情况是否符合要求，询问员工检查情况。</w:t>
            </w:r>
          </w:p>
        </w:tc>
      </w:tr>
      <w:tr>
        <w:tblPrEx>
          <w:tblLayout w:type="fixed"/>
          <w:tblCellMar>
            <w:top w:w="0" w:type="dxa"/>
            <w:left w:w="108" w:type="dxa"/>
            <w:bottom w:w="0" w:type="dxa"/>
            <w:right w:w="108" w:type="dxa"/>
          </w:tblCellMar>
        </w:tblPrEx>
        <w:trPr>
          <w:trHeight w:val="30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防爆防雷防静电</w:t>
            </w:r>
          </w:p>
        </w:tc>
        <w:tc>
          <w:tcPr>
            <w:tcW w:w="2126" w:type="dxa"/>
            <w:tcBorders>
              <w:top w:val="nil"/>
              <w:left w:val="single" w:color="000000"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粉尘燃爆性场所防爆电气使用情况</w:t>
            </w:r>
          </w:p>
        </w:tc>
        <w:tc>
          <w:tcPr>
            <w:tcW w:w="595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①企业应正确划分爆炸危险区域，根据不同的防爆等级，采用相应的粉尘防爆型电气设备及线路，表面及内部无积尘。粉尘燃爆环境插座开口的一面应朝下，且与垂直面的角度不应大于60度。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②20、21、22区的电气设备必须符合GB 12476.1、GB 12476.2规定的防爆类型和级别要求；电气设备的铭牌标识清楚，有防爆标志、防爆合格证号，外壳无裂缝、损伤，电机不得漏油。③粉尘爆炸危险场所电气设备应进行保护接地，除尘系统的风管不得作为电气设备的接地导体。</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《爆炸危险环境电力装置设计规范》GB50058）第4.1.4.7；5.1.1.6</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《防止静电事故通用导则》GB12158）6.2.3；《粉尘爆炸危险场所用除尘系统安全技术规范》（AQ4273）第10, 4.2、4.3条；可燃性粉尘场所用电设备（GB12476.2）第6.4</w:t>
            </w:r>
          </w:p>
        </w:tc>
        <w:tc>
          <w:tcPr>
            <w:tcW w:w="22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检查企业防爆区域图，电气设备（变电室、配电柜（箱）、开关箱插座）防爆合格证等档案。现场检查防爆区域内电气设备是否符合防爆要求。</w:t>
            </w:r>
          </w:p>
        </w:tc>
      </w:tr>
      <w:tr>
        <w:tblPrEx>
          <w:tblLayout w:type="fixed"/>
        </w:tblPrEx>
        <w:trPr>
          <w:trHeight w:val="960" w:hRule="atLeast"/>
        </w:trPr>
        <w:tc>
          <w:tcPr>
            <w:tcW w:w="644" w:type="dxa"/>
            <w:vMerge w:val="restart"/>
            <w:tcBorders>
              <w:top w:val="single" w:color="000000"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26" w:type="dxa"/>
            <w:vMerge w:val="restart"/>
            <w:tcBorders>
              <w:top w:val="single" w:color="000000"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防爆防雷防静电</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20、21、22区照明、配电箱柜、开盖、插座等电器设施是否合规</w:t>
            </w:r>
          </w:p>
        </w:tc>
        <w:tc>
          <w:tcPr>
            <w:tcW w:w="59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在爆炸性粉尘环境内，应尽量减少插座和局部照明灯具的数量。如需采用时，应使用尘密型防爆照明灯具、配电箱柜、开关和插座，插座宜布置在爆炸性粉尘不易积聚的地点，局部宜布置在事故气流不易冲击的位置。</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《爆炸危险环境电力装置设计规范》（GB50058-2014）第5.1.1.6条。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现场检查插座及灯具等电器设施符合情况。</w:t>
            </w:r>
          </w:p>
        </w:tc>
      </w:tr>
      <w:tr>
        <w:tblPrEx>
          <w:tblLayout w:type="fixed"/>
          <w:tblCellMar>
            <w:top w:w="0" w:type="dxa"/>
            <w:left w:w="108" w:type="dxa"/>
            <w:bottom w:w="0" w:type="dxa"/>
            <w:right w:w="108" w:type="dxa"/>
          </w:tblCellMar>
        </w:tblPrEx>
        <w:trPr>
          <w:trHeight w:val="1125" w:hRule="atLeast"/>
        </w:trPr>
        <w:tc>
          <w:tcPr>
            <w:tcW w:w="64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2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燃爆性粉尘场所电气管线布设是否规范、有序</w:t>
            </w:r>
          </w:p>
        </w:tc>
        <w:tc>
          <w:tcPr>
            <w:tcW w:w="59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燃爆性粉尘场所电气布线应敷设在钢管中；管线穿墙及楼板时，孔洞应采用非可燃性填料严密堵塞。</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《爆炸危险环境电力装置设计规范》（GB50058-2014）第5.4.3.2条。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现场检查电气线路符合情况。</w:t>
            </w:r>
          </w:p>
        </w:tc>
      </w:tr>
      <w:tr>
        <w:tblPrEx>
          <w:tblLayout w:type="fixed"/>
          <w:tblCellMar>
            <w:top w:w="0" w:type="dxa"/>
            <w:left w:w="108" w:type="dxa"/>
            <w:bottom w:w="0" w:type="dxa"/>
            <w:right w:w="108" w:type="dxa"/>
          </w:tblCellMar>
        </w:tblPrEx>
        <w:trPr>
          <w:trHeight w:val="1749" w:hRule="atLeast"/>
        </w:trPr>
        <w:tc>
          <w:tcPr>
            <w:tcW w:w="644"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2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防雷系统设置及年度检测报告</w:t>
            </w:r>
          </w:p>
        </w:tc>
        <w:tc>
          <w:tcPr>
            <w:tcW w:w="59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①粉尘爆炸危险作业场所的厂房（建构筑物）应按规定设置防雷系统，并可靠接地。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②粉尘爆炸危险场所除尘系统应采取防静电的措施，所有金属管道可靠连通。防静电接地线不得利用电源零线和防雷接地线共用；</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《粉尘防爆安全规程》(GB15577-2007)第6.3.2条；《防止静电事故通用导则》（GB12158）6.2.3</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查文件:防雷、防静电检测报告。现场检查静电接地及跨接情况。</w:t>
            </w:r>
          </w:p>
        </w:tc>
      </w:tr>
      <w:tr>
        <w:tblPrEx>
          <w:tblLayout w:type="fixed"/>
          <w:tblCellMar>
            <w:top w:w="0" w:type="dxa"/>
            <w:left w:w="108" w:type="dxa"/>
            <w:bottom w:w="0" w:type="dxa"/>
            <w:right w:w="108" w:type="dxa"/>
          </w:tblCellMar>
        </w:tblPrEx>
        <w:trPr>
          <w:trHeight w:val="3875"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0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除尘系统</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防止摩擦、碰撞火花装置是否完好、有效</w:t>
            </w:r>
          </w:p>
        </w:tc>
        <w:tc>
          <w:tcPr>
            <w:tcW w:w="59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①在粉碎、研磨、造粒等易产生机械点火源的进料处，应安装能除去混入料中杂物的磁选、气动分离器或筛子，防止杂物与设备碰撞，磁选器应每班定期清理干净并保存清理记录；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②应采取有效措施防止铝、镁、钛、锆等金属粉末或含有这些金属的粉末与锈钢摩擦产生火花；</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③没有与明火作业等效的保护措施。不应使用旋转磨轮和旋转切盘进行研磨和切割；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④粉尘爆炸危险场所采用防碰撞火花作业工具；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⑤存在经由吸尘罩或吸尘柜吸入火花危险的风管，应采用阻隔火花进入风管及除尘器的措施。宜在风管上安装火花探测报警装置、火花熄灭装置，且两者应联锁保护。如：木制品加工企业与砂光机连接的风管必须安装以上装置。</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《粉尘防爆安全规程》(GB15577-2007) 第6.4.1、6.4.2、6.4.3、6.4.4条；《粉尘爆炸危险场所用除尘系统安全技术规范》（AQ4273-2016）第4.7；6.3条；《木材加工系统粉尘防爆安全规范》（AQ4228）第6.2.1.2。</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查看定期清理记录，打开磁选器现场查看。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了解企业风管及火花探测报警、熄灭装置等等防爆装置设置情况、合格证及竣工验收相关资料，现场检查符合情况。</w:t>
            </w:r>
          </w:p>
        </w:tc>
      </w:tr>
      <w:tr>
        <w:tblPrEx>
          <w:tblLayout w:type="fixed"/>
          <w:tblCellMar>
            <w:top w:w="0" w:type="dxa"/>
            <w:left w:w="108" w:type="dxa"/>
            <w:bottom w:w="0" w:type="dxa"/>
            <w:right w:w="108" w:type="dxa"/>
          </w:tblCellMar>
        </w:tblPrEx>
        <w:trPr>
          <w:trHeight w:val="4017" w:hRule="atLeast"/>
        </w:trPr>
        <w:tc>
          <w:tcPr>
            <w:tcW w:w="644"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026"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除尘系统</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除尘系统是否按规定分布及分区设置情况</w:t>
            </w:r>
          </w:p>
        </w:tc>
        <w:tc>
          <w:tcPr>
            <w:tcW w:w="59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①除尘器布置应远离明火≥25米，应按生产工艺分片（分区域）设置相对独立的除尘系统，并保证除尘系统有足够的风量，风管中不应有粉尘沉降。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②可燃性粉尘与可燃气体等易加剧爆炸危险的介质不得共用一套除尘系统，不同防火分区的除尘系统不得互联互通。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③铝镁粉尘及木粉尘除尘器应在负压下工作，其它除尘系统若采用正压吹送粉尘，则应采取可靠的防范点燃源的措施。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④除尘系统不应采用粉尘沉降室除尘，不应采用干式巷道式构筑物作为除尘风道。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⑤净化有爆炸危险粉尘的干式除尘器宜安装在室外，室外除尘器进风管应与建筑外墙保持90度、或180度夹角的除尘器侧面、顶部或正面位置，进风管弯头处设置卸爆口且不朝向厂房建筑物内部；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除尘器若布置在室内应满足AQ4273-2016第11.2相关要求。</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《建筑设计防火规范》(GB50016-2014)第9.3.6条；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《粉尘防爆安全规程》（GB15577-2007） 第6.6条。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《粉尘爆炸危险场所用除尘系统安全技术规范》（AQ4273-2016）第11.2、11.3、11.4、4.1、4.5、4.6条。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查文件：除尘器设计、安装单位资质；现场检查除尘系统符合情况。</w:t>
            </w:r>
          </w:p>
        </w:tc>
      </w:tr>
      <w:tr>
        <w:tblPrEx>
          <w:tblLayout w:type="fixed"/>
          <w:tblCellMar>
            <w:top w:w="0" w:type="dxa"/>
            <w:left w:w="108" w:type="dxa"/>
            <w:bottom w:w="0" w:type="dxa"/>
            <w:right w:w="108" w:type="dxa"/>
          </w:tblCellMar>
        </w:tblPrEx>
        <w:trPr>
          <w:trHeight w:val="3375" w:hRule="atLeast"/>
        </w:trPr>
        <w:tc>
          <w:tcPr>
            <w:tcW w:w="644"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2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干式除尘系统是否选用降低爆炸危险的泄爆、隔爆、惰化、抑爆等中的一种或多种防爆装置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卸压口及导管布设是否合规</w:t>
            </w:r>
          </w:p>
        </w:tc>
        <w:tc>
          <w:tcPr>
            <w:tcW w:w="59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①存在粉尘爆炸危险的干式除尘系统（包括除尘器、除尘器进风管）、粉体加工设备、料仓、斗式提升机等设备设施必须按规范采用泄爆、隔爆、惰化、抑爆等控爆措施。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②除尘器、过滤器、管道等应设置泄压装置，泄爆口应按规定设置，并布置在系统的负压段。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③干式除尘器如安装在室内，其泄爆导管应直通室外，且长度小于3m，泄压面的轴线与导管夹角应≤20°。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④存在爆炸危险的设备的泄压装置泄压口应通往室外安全区域。若泄压装置泄压口设在厂房内，应采用无火焰泄压装置。</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《建筑设计防火规范》（GB50016-2014）第9.3.7、3.8条。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《粉尘爆炸危险场所用除尘系统安全技术规范》（AQ4273-2016）第4.2；9；11条。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《粉尘爆炸泄压指南》（GB/T15605）第9；6.1.6条。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现场检查：干式除尘器和过滤器的布置情况及安全间距。</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除尘器、管道的泄压装置及布置情况。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爆破片出厂合格证。</w:t>
            </w:r>
          </w:p>
        </w:tc>
      </w:tr>
      <w:tr>
        <w:tblPrEx>
          <w:tblLayout w:type="fixed"/>
        </w:tblPrEx>
        <w:trPr>
          <w:trHeight w:val="1875" w:hRule="atLeast"/>
        </w:trPr>
        <w:tc>
          <w:tcPr>
            <w:tcW w:w="644"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026"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除尘系统</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吸尘罩及风管</w:t>
            </w:r>
          </w:p>
        </w:tc>
        <w:tc>
          <w:tcPr>
            <w:tcW w:w="59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①所有产尘点均应装设吸尘罩，风量和风速满足风管中不应有粉尘沉降、堵塞和内壁大于1mm的积尘。</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②除尘风管应明设，应采用非铝制金属材料、圆型横截面，其它材料应采取阻燃、防静电措施。主管道应分段(宜每隔6米)进行径向泄压并引至室外安全方向，泄压面积应不小于管道的横截面积。</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《粉尘爆炸危险场所用除尘系统安全技术规范》（AQ4273-2016）第7.1.2、1.4、2.1条。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《粉尘爆炸泄压指南》（GB/T15605）第4.3； 6.1.6条。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现场查看吸尘罩及风管布设、内部泄漏、积尘情况</w:t>
            </w:r>
          </w:p>
        </w:tc>
      </w:tr>
      <w:tr>
        <w:tblPrEx>
          <w:tblLayout w:type="fixed"/>
          <w:tblCellMar>
            <w:top w:w="0" w:type="dxa"/>
            <w:left w:w="108" w:type="dxa"/>
            <w:bottom w:w="0" w:type="dxa"/>
            <w:right w:w="108" w:type="dxa"/>
          </w:tblCellMar>
        </w:tblPrEx>
        <w:trPr>
          <w:trHeight w:val="4159" w:hRule="atLeast"/>
        </w:trPr>
        <w:tc>
          <w:tcPr>
            <w:tcW w:w="644"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2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除尘器</w:t>
            </w:r>
          </w:p>
        </w:tc>
        <w:tc>
          <w:tcPr>
            <w:tcW w:w="59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①袋式除尘器应采用阻燃和不产生静电的布袋，应采用脉冲喷吹等强力清灰方式进行可靠清灰,滤袋积尘残留厚度≤1mm；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②清灰气源应符合产品说明书规定要求，袋式外滤除尘器的进出口风管应设风压监测装置，当进、出口风压力变化＞允许值的20%时，监测装置应报警。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③确定合理清理维保周期，并详细记录。</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④铝镁等金属粉尘生产、收集、贮存必须按照GB15577要求配备防水防潮及防止粉尘自燃设施，采用湿式除尘应有防止产生氢气积聚的措施，应保持通风良好。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⑤干式除尘器应设置锁气卸灰装置，该装置工作周期满足灰斗内无粉尘堆积，应设置运行异常及故障停机状况时监控、报警装置及发出信号。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⑤湿式除尘器水量、水压应能满足除去内部粉尘的要求，并设置水量、水压下限监测报警装置，水及过滤池（箱）不应密闭、结冰，应通风良好。</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《粉尘爆炸危险场所用收尘器防爆导则》（GB/T17919）第 4.1.8；4.4条。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《粉尘爆炸危险场所用除尘系统安全技术规范（AQ4273-2016）第5.1.5、1.6；5.2.2、2.3条。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现场检查除尘器、排风设备的布置情况及日常维护保养和清灰记录，现场检查除尘器类型是否合理，有无各类安全报警及联锁保护，是否及时清灰，打开除尘器查看滤袋表面积尘情况。查看所更换滤袋的出厂合格证。</w:t>
            </w:r>
          </w:p>
        </w:tc>
      </w:tr>
      <w:tr>
        <w:tblPrEx>
          <w:tblLayout w:type="fixed"/>
          <w:tblCellMar>
            <w:top w:w="0" w:type="dxa"/>
            <w:left w:w="108" w:type="dxa"/>
            <w:bottom w:w="0" w:type="dxa"/>
            <w:right w:w="108" w:type="dxa"/>
          </w:tblCellMar>
        </w:tblPrEx>
        <w:trPr>
          <w:trHeight w:val="1500"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0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除尘系统</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除尘器输灰装置</w:t>
            </w:r>
          </w:p>
        </w:tc>
        <w:tc>
          <w:tcPr>
            <w:tcW w:w="59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 气力、刮板、螺旋输灰装置应通畅无堵塞，管道长度≥10米应按标准设置泄爆口等防爆装置。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②输灰装置卸出的粉尘采取粉尘仓或筒仓收集，采用控制粉尘飘散的尘降及排气措施，监控收集粉尘料位。</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《粉尘爆炸危险场所用除尘系统安全技术规范（AQ4273-2016）第5.1.7条。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现场检查除尘系统符合情况。</w:t>
            </w:r>
          </w:p>
        </w:tc>
      </w:tr>
      <w:tr>
        <w:tblPrEx>
          <w:tblLayout w:type="fixed"/>
          <w:tblCellMar>
            <w:top w:w="0" w:type="dxa"/>
            <w:left w:w="108" w:type="dxa"/>
            <w:bottom w:w="0" w:type="dxa"/>
            <w:right w:w="108" w:type="dxa"/>
          </w:tblCellMar>
        </w:tblPrEx>
        <w:trPr>
          <w:trHeight w:val="2378"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0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斗式提升机</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燃爆性粉尘物料用斗式提升机是否规范设置卸爆口、防静电、摩擦安全装置</w:t>
            </w:r>
          </w:p>
        </w:tc>
        <w:tc>
          <w:tcPr>
            <w:tcW w:w="59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①斗式提升机应设置打滑、跑偏等安全保护装置，应与紧急停机装置联锁，动作时间≤0.1s。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②斗式提升机机桶的外壳、机头、机座和连接管应密封、不漏尘，均应保持连通、可靠接地，形成良好回路；密封件应采用阻燃材料，畚斗应具阻燃、防静电性能。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③斗式提升机应按规定设卸爆口，机头顶部卸爆口宜引出室外，导管长度不应超过3米。</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《饲料加工系统粉尘防爆安全规程》（GB19081）第8.2条。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现场查看防打滑、跑偏安全装置，查看泄漏、卸爆口及导管设置情况。</w:t>
            </w:r>
          </w:p>
        </w:tc>
      </w:tr>
      <w:tr>
        <w:tblPrEx>
          <w:tblLayout w:type="fixed"/>
          <w:tblCellMar>
            <w:top w:w="0" w:type="dxa"/>
            <w:left w:w="108" w:type="dxa"/>
            <w:bottom w:w="0" w:type="dxa"/>
            <w:right w:w="108" w:type="dxa"/>
          </w:tblCellMar>
        </w:tblPrEx>
        <w:trPr>
          <w:trHeight w:val="1875" w:hRule="atLeast"/>
        </w:trPr>
        <w:tc>
          <w:tcPr>
            <w:tcW w:w="644"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026"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作业安全</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班前检查及通风除尘设施启停运行情况</w:t>
            </w:r>
          </w:p>
        </w:tc>
        <w:tc>
          <w:tcPr>
            <w:tcW w:w="59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在粉尘爆炸危险场所作业前，要先检查各类仪器、仪表、装置是否正常，并将检查情况如实记录；粉尘除、排尘系统的排风风机运行要先开启（运行10分钟）后停止（作业完全停止后运行10分钟）。</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《铝镁粉加工粉尘防爆安全规程》（GB17269）；</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《工贸行业可燃性粉尘作业场所工艺设施防爆技术指南（试行）》第4.5条。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检查操作记录或仪器仪表检查记录，询问员工如何落实检查。</w:t>
            </w:r>
          </w:p>
        </w:tc>
      </w:tr>
      <w:tr>
        <w:tblPrEx>
          <w:tblLayout w:type="fixed"/>
          <w:tblCellMar>
            <w:top w:w="0" w:type="dxa"/>
            <w:left w:w="108" w:type="dxa"/>
            <w:bottom w:w="0" w:type="dxa"/>
            <w:right w:w="108" w:type="dxa"/>
          </w:tblCellMar>
        </w:tblPrEx>
        <w:trPr>
          <w:trHeight w:val="1500" w:hRule="atLeast"/>
        </w:trPr>
        <w:tc>
          <w:tcPr>
            <w:tcW w:w="644"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2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消防器材是否按标准、规范配备</w:t>
            </w:r>
          </w:p>
        </w:tc>
        <w:tc>
          <w:tcPr>
            <w:tcW w:w="59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粉尘环境爆炸危险区应按GB 500140规定要求配备专用灭火器和室外消防栓，铝镁粉尘应采用D类灭火器材、覆盖剂进行灭火。占地面积大于300㎡的厂房和仓库应按标准设置室内消火栓系统。</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《建筑灭火器设置规范》（GB500140）3、4、5条。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《建筑设计防火规范》(GB50016) 8.2.1.1条。AQ4272-2016第7条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检查企业消防设施台账及布置图，现场检查：粉尘爆炸危险场所消防设施配备情况。</w:t>
            </w:r>
          </w:p>
        </w:tc>
      </w:tr>
      <w:tr>
        <w:tblPrEx>
          <w:tblLayout w:type="fixed"/>
        </w:tblPrEx>
        <w:trPr>
          <w:trHeight w:val="1755" w:hRule="atLeast"/>
        </w:trPr>
        <w:tc>
          <w:tcPr>
            <w:tcW w:w="644"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026"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作业安全</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作业场所粉尘清扫是否规范</w:t>
            </w:r>
          </w:p>
        </w:tc>
        <w:tc>
          <w:tcPr>
            <w:tcW w:w="59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①企业应按照GB15577规定建立定期清扫粉尘制度，每班对作业现场及时全面规范清理。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②清扫粉尘时采用不产生扬尘的清扫方式和不产生火花的清扫工具。</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《全省深化冶金等工贸行业粉尘防爆专项整治工作方案》（鲁安办发〔2016〕19号）（四）,</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《粉尘爆炸危险场所用除尘系统安全技术规范》（AQ4273）第12.2条。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查看定期清扫粉尘的责任人及清扫记录，询问员工采用的清扫方式及工具，现场查看现场积尘情况。</w:t>
            </w:r>
          </w:p>
        </w:tc>
      </w:tr>
      <w:tr>
        <w:tblPrEx>
          <w:tblLayout w:type="fixed"/>
          <w:tblCellMar>
            <w:top w:w="0" w:type="dxa"/>
            <w:left w:w="108" w:type="dxa"/>
            <w:bottom w:w="0" w:type="dxa"/>
            <w:right w:w="108" w:type="dxa"/>
          </w:tblCellMar>
        </w:tblPrEx>
        <w:trPr>
          <w:trHeight w:val="1125" w:hRule="atLeast"/>
        </w:trPr>
        <w:tc>
          <w:tcPr>
            <w:tcW w:w="644"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2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是否正确佩戴劳保防护用品</w:t>
            </w:r>
          </w:p>
        </w:tc>
        <w:tc>
          <w:tcPr>
            <w:tcW w:w="59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企业应为可燃粉尘作业人员配备防尘口罩、防噪耳塞、防静电手套、防静电鞋、防静电服或棉布工作服、防尘服、阻燃防护服等个体防护装备。禁止穿化纤类易产生静电的工装。</w:t>
            </w:r>
          </w:p>
        </w:tc>
        <w:tc>
          <w:tcPr>
            <w:tcW w:w="21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《个体防护装备选用规范》（GB/T 11651-2008）第4.1条。</w:t>
            </w:r>
          </w:p>
        </w:tc>
        <w:tc>
          <w:tcPr>
            <w:tcW w:w="22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查文件：粉尘作业人员安全防护用品发放台账；现场检查：作业人员个体防护用品正确穿戴情况</w:t>
            </w:r>
          </w:p>
        </w:tc>
      </w:tr>
    </w:tbl>
    <w:p>
      <w:pPr>
        <w:rPr>
          <w:rFonts w:ascii="宋体" w:hAnsi="宋体"/>
        </w:rPr>
      </w:pPr>
    </w:p>
    <w:p>
      <w:pPr>
        <w:pStyle w:val="3"/>
        <w:spacing w:line="276" w:lineRule="auto"/>
        <w:jc w:val="center"/>
        <w:rPr>
          <w:rFonts w:hint="default" w:ascii="楷体" w:hAnsi="楷体" w:eastAsia="楷体"/>
          <w:kern w:val="2"/>
          <w:sz w:val="32"/>
        </w:rPr>
      </w:pPr>
      <w:r>
        <w:br w:type="page"/>
      </w:r>
      <w:bookmarkStart w:id="4" w:name="_Toc10021749"/>
      <w:r>
        <w:rPr>
          <w:rFonts w:ascii="楷体" w:hAnsi="楷体" w:eastAsia="楷体"/>
          <w:kern w:val="2"/>
          <w:sz w:val="32"/>
        </w:rPr>
        <w:t>表4：金属冶炼企业检查表</w:t>
      </w:r>
      <w:bookmarkEnd w:id="4"/>
    </w:p>
    <w:tbl>
      <w:tblPr>
        <w:tblStyle w:val="30"/>
        <w:tblW w:w="14206" w:type="dxa"/>
        <w:jc w:val="center"/>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180"/>
        <w:gridCol w:w="993"/>
        <w:gridCol w:w="6945"/>
        <w:gridCol w:w="2704"/>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blHeader/>
          <w:jc w:val="center"/>
        </w:trPr>
        <w:tc>
          <w:tcPr>
            <w:tcW w:w="521" w:type="dxa"/>
            <w:vAlign w:val="center"/>
          </w:tcPr>
          <w:p>
            <w:pPr>
              <w:jc w:val="center"/>
              <w:rPr>
                <w:rFonts w:ascii="宋体" w:hAnsi="宋体"/>
                <w:b/>
              </w:rPr>
            </w:pPr>
            <w:r>
              <w:rPr>
                <w:rFonts w:hint="eastAsia" w:ascii="宋体" w:hAnsi="宋体"/>
                <w:b/>
              </w:rPr>
              <w:t>序号</w:t>
            </w:r>
          </w:p>
        </w:tc>
        <w:tc>
          <w:tcPr>
            <w:tcW w:w="1180" w:type="dxa"/>
            <w:vAlign w:val="center"/>
          </w:tcPr>
          <w:p>
            <w:pPr>
              <w:jc w:val="center"/>
              <w:rPr>
                <w:rFonts w:ascii="宋体" w:hAnsi="宋体"/>
                <w:b/>
              </w:rPr>
            </w:pPr>
            <w:r>
              <w:rPr>
                <w:rFonts w:hint="eastAsia" w:ascii="宋体" w:hAnsi="宋体"/>
                <w:b/>
              </w:rPr>
              <w:t>检查项目</w:t>
            </w:r>
          </w:p>
        </w:tc>
        <w:tc>
          <w:tcPr>
            <w:tcW w:w="7938" w:type="dxa"/>
            <w:gridSpan w:val="2"/>
            <w:vAlign w:val="center"/>
          </w:tcPr>
          <w:p>
            <w:pPr>
              <w:jc w:val="center"/>
              <w:rPr>
                <w:rFonts w:ascii="宋体" w:hAnsi="宋体"/>
                <w:b/>
              </w:rPr>
            </w:pPr>
            <w:r>
              <w:rPr>
                <w:rFonts w:hint="eastAsia" w:ascii="宋体" w:hAnsi="宋体"/>
                <w:b/>
              </w:rPr>
              <w:t>检查内容</w:t>
            </w:r>
          </w:p>
        </w:tc>
        <w:tc>
          <w:tcPr>
            <w:tcW w:w="2704" w:type="dxa"/>
            <w:vAlign w:val="center"/>
          </w:tcPr>
          <w:p>
            <w:pPr>
              <w:jc w:val="center"/>
              <w:rPr>
                <w:rFonts w:ascii="宋体" w:hAnsi="宋体"/>
                <w:b/>
              </w:rPr>
            </w:pPr>
            <w:r>
              <w:rPr>
                <w:rFonts w:hint="eastAsia" w:ascii="宋体" w:hAnsi="宋体"/>
                <w:b/>
              </w:rPr>
              <w:t>检查依据</w:t>
            </w:r>
          </w:p>
        </w:tc>
        <w:tc>
          <w:tcPr>
            <w:tcW w:w="1863" w:type="dxa"/>
            <w:vAlign w:val="center"/>
          </w:tcPr>
          <w:p>
            <w:pPr>
              <w:jc w:val="center"/>
              <w:rPr>
                <w:rFonts w:ascii="宋体" w:hAnsi="宋体"/>
                <w:b/>
              </w:rPr>
            </w:pPr>
            <w:r>
              <w:rPr>
                <w:rFonts w:hint="eastAsia" w:ascii="宋体" w:hAnsi="宋体"/>
                <w:b/>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5" w:hRule="atLeast"/>
          <w:jc w:val="center"/>
        </w:trPr>
        <w:tc>
          <w:tcPr>
            <w:tcW w:w="521" w:type="dxa"/>
            <w:vMerge w:val="restart"/>
            <w:vAlign w:val="center"/>
          </w:tcPr>
          <w:p>
            <w:pPr>
              <w:spacing w:line="400" w:lineRule="exact"/>
              <w:jc w:val="center"/>
              <w:rPr>
                <w:rFonts w:ascii="宋体" w:hAnsi="宋体"/>
                <w:sz w:val="18"/>
                <w:szCs w:val="18"/>
              </w:rPr>
            </w:pPr>
            <w:r>
              <w:rPr>
                <w:rFonts w:hint="eastAsia" w:ascii="宋体" w:hAnsi="宋体"/>
                <w:sz w:val="18"/>
                <w:szCs w:val="18"/>
              </w:rPr>
              <w:t>1</w:t>
            </w:r>
          </w:p>
        </w:tc>
        <w:tc>
          <w:tcPr>
            <w:tcW w:w="1180" w:type="dxa"/>
            <w:vMerge w:val="restart"/>
            <w:vAlign w:val="center"/>
          </w:tcPr>
          <w:p>
            <w:pPr>
              <w:spacing w:line="400" w:lineRule="exact"/>
              <w:jc w:val="center"/>
              <w:rPr>
                <w:rFonts w:ascii="宋体" w:hAnsi="宋体"/>
                <w:sz w:val="18"/>
                <w:szCs w:val="18"/>
              </w:rPr>
            </w:pPr>
            <w:r>
              <w:rPr>
                <w:rFonts w:hint="eastAsia" w:ascii="宋体" w:hAnsi="宋体"/>
                <w:sz w:val="18"/>
                <w:szCs w:val="18"/>
              </w:rPr>
              <w:t>组织机构</w:t>
            </w:r>
          </w:p>
        </w:tc>
        <w:tc>
          <w:tcPr>
            <w:tcW w:w="993" w:type="dxa"/>
            <w:vAlign w:val="center"/>
          </w:tcPr>
          <w:p>
            <w:pPr>
              <w:spacing w:line="300" w:lineRule="exact"/>
              <w:rPr>
                <w:rFonts w:ascii="宋体" w:hAnsi="宋体"/>
                <w:sz w:val="18"/>
                <w:szCs w:val="18"/>
              </w:rPr>
            </w:pPr>
            <w:r>
              <w:rPr>
                <w:rFonts w:hint="eastAsia" w:ascii="宋体" w:hAnsi="宋体"/>
                <w:sz w:val="18"/>
                <w:szCs w:val="18"/>
              </w:rPr>
              <w:t>按规定设置安全管理机构或配备安全管理人员情况</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（一）不足</w:t>
            </w:r>
            <w:r>
              <w:rPr>
                <w:rFonts w:ascii="宋体" w:hAnsi="宋体"/>
                <w:sz w:val="18"/>
                <w:szCs w:val="18"/>
              </w:rPr>
              <w:t>100</w:t>
            </w:r>
            <w:r>
              <w:rPr>
                <w:rFonts w:hint="eastAsia" w:ascii="宋体" w:hAnsi="宋体"/>
                <w:sz w:val="18"/>
                <w:szCs w:val="18"/>
              </w:rPr>
              <w:t>人的，配备专职安全生产管理人员；（二）</w:t>
            </w:r>
            <w:r>
              <w:rPr>
                <w:rFonts w:ascii="宋体" w:hAnsi="宋体"/>
                <w:sz w:val="18"/>
                <w:szCs w:val="18"/>
              </w:rPr>
              <w:t>100</w:t>
            </w:r>
            <w:r>
              <w:rPr>
                <w:rFonts w:hint="eastAsia" w:ascii="宋体" w:hAnsi="宋体"/>
                <w:sz w:val="18"/>
                <w:szCs w:val="18"/>
              </w:rPr>
              <w:t>人以上不足</w:t>
            </w:r>
            <w:r>
              <w:rPr>
                <w:rFonts w:ascii="宋体" w:hAnsi="宋体"/>
                <w:sz w:val="18"/>
                <w:szCs w:val="18"/>
              </w:rPr>
              <w:t>300</w:t>
            </w:r>
            <w:r>
              <w:rPr>
                <w:rFonts w:hint="eastAsia" w:ascii="宋体" w:hAnsi="宋体"/>
                <w:sz w:val="18"/>
                <w:szCs w:val="18"/>
              </w:rPr>
              <w:t>人的，设置安全生产管理机构，并配备</w:t>
            </w:r>
            <w:r>
              <w:rPr>
                <w:rFonts w:ascii="宋体" w:hAnsi="宋体"/>
                <w:sz w:val="18"/>
                <w:szCs w:val="18"/>
              </w:rPr>
              <w:t>2</w:t>
            </w:r>
            <w:r>
              <w:rPr>
                <w:rFonts w:hint="eastAsia" w:ascii="宋体" w:hAnsi="宋体"/>
                <w:sz w:val="18"/>
                <w:szCs w:val="18"/>
              </w:rPr>
              <w:t>名以上专职安全生产管理人员，其中至少应当有</w:t>
            </w:r>
            <w:r>
              <w:rPr>
                <w:rFonts w:ascii="宋体" w:hAnsi="宋体"/>
                <w:sz w:val="18"/>
                <w:szCs w:val="18"/>
              </w:rPr>
              <w:t>1</w:t>
            </w:r>
            <w:r>
              <w:rPr>
                <w:rFonts w:hint="eastAsia" w:ascii="宋体" w:hAnsi="宋体"/>
                <w:sz w:val="18"/>
                <w:szCs w:val="18"/>
              </w:rPr>
              <w:t>名注册安全工程师；（三）</w:t>
            </w:r>
            <w:r>
              <w:rPr>
                <w:rFonts w:ascii="宋体" w:hAnsi="宋体"/>
                <w:sz w:val="18"/>
                <w:szCs w:val="18"/>
              </w:rPr>
              <w:t>300</w:t>
            </w:r>
            <w:r>
              <w:rPr>
                <w:rFonts w:hint="eastAsia" w:ascii="宋体" w:hAnsi="宋体"/>
                <w:sz w:val="18"/>
                <w:szCs w:val="18"/>
              </w:rPr>
              <w:t>人以上不足</w:t>
            </w:r>
            <w:r>
              <w:rPr>
                <w:rFonts w:ascii="宋体" w:hAnsi="宋体"/>
                <w:sz w:val="18"/>
                <w:szCs w:val="18"/>
              </w:rPr>
              <w:t>1000</w:t>
            </w:r>
            <w:r>
              <w:rPr>
                <w:rFonts w:hint="eastAsia" w:ascii="宋体" w:hAnsi="宋体"/>
                <w:sz w:val="18"/>
                <w:szCs w:val="18"/>
              </w:rPr>
              <w:t>人的，设置专门的安全生产管理机构，并按不低于从业人员</w:t>
            </w:r>
            <w:r>
              <w:rPr>
                <w:rFonts w:ascii="宋体" w:hAnsi="宋体"/>
                <w:sz w:val="18"/>
                <w:szCs w:val="18"/>
              </w:rPr>
              <w:t>5</w:t>
            </w:r>
            <w:r>
              <w:rPr>
                <w:rFonts w:hint="eastAsia" w:ascii="宋体" w:hAnsi="宋体"/>
                <w:sz w:val="18"/>
                <w:szCs w:val="18"/>
              </w:rPr>
              <w:t>‰但最低不少于</w:t>
            </w:r>
            <w:r>
              <w:rPr>
                <w:rFonts w:ascii="宋体" w:hAnsi="宋体"/>
                <w:sz w:val="18"/>
                <w:szCs w:val="18"/>
              </w:rPr>
              <w:t>3</w:t>
            </w:r>
            <w:r>
              <w:rPr>
                <w:rFonts w:hint="eastAsia" w:ascii="宋体" w:hAnsi="宋体"/>
                <w:sz w:val="18"/>
                <w:szCs w:val="18"/>
              </w:rPr>
              <w:t>名的比例配备专职安全生产管理人员，其中至少应当有</w:t>
            </w:r>
            <w:r>
              <w:rPr>
                <w:rFonts w:ascii="宋体" w:hAnsi="宋体"/>
                <w:sz w:val="18"/>
                <w:szCs w:val="18"/>
              </w:rPr>
              <w:t>2</w:t>
            </w:r>
            <w:r>
              <w:rPr>
                <w:rFonts w:hint="eastAsia" w:ascii="宋体" w:hAnsi="宋体"/>
                <w:sz w:val="18"/>
                <w:szCs w:val="18"/>
              </w:rPr>
              <w:t>名注册安全工程师；（四）</w:t>
            </w:r>
            <w:r>
              <w:rPr>
                <w:rFonts w:ascii="宋体" w:hAnsi="宋体"/>
                <w:sz w:val="18"/>
                <w:szCs w:val="18"/>
              </w:rPr>
              <w:t>1000</w:t>
            </w:r>
            <w:r>
              <w:rPr>
                <w:rFonts w:hint="eastAsia" w:ascii="宋体" w:hAnsi="宋体"/>
                <w:sz w:val="18"/>
                <w:szCs w:val="18"/>
              </w:rPr>
              <w:t>人以上的，应当设置专门的安全生产管理机构，并按不低于从业人员</w:t>
            </w:r>
            <w:r>
              <w:rPr>
                <w:rFonts w:ascii="宋体" w:hAnsi="宋体"/>
                <w:sz w:val="18"/>
                <w:szCs w:val="18"/>
              </w:rPr>
              <w:t>5</w:t>
            </w:r>
            <w:r>
              <w:rPr>
                <w:rFonts w:hint="eastAsia" w:ascii="宋体" w:hAnsi="宋体"/>
                <w:sz w:val="18"/>
                <w:szCs w:val="18"/>
              </w:rPr>
              <w:t>‰的比例配备专职安全生产管理人员，其中至少应当有</w:t>
            </w:r>
            <w:r>
              <w:rPr>
                <w:rFonts w:ascii="宋体" w:hAnsi="宋体"/>
                <w:sz w:val="18"/>
                <w:szCs w:val="18"/>
              </w:rPr>
              <w:t>3</w:t>
            </w:r>
            <w:r>
              <w:rPr>
                <w:rFonts w:hint="eastAsia" w:ascii="宋体" w:hAnsi="宋体"/>
                <w:sz w:val="18"/>
                <w:szCs w:val="18"/>
              </w:rPr>
              <w:t>名注册安全工程师。</w:t>
            </w:r>
          </w:p>
        </w:tc>
        <w:tc>
          <w:tcPr>
            <w:tcW w:w="2704" w:type="dxa"/>
            <w:vAlign w:val="center"/>
          </w:tcPr>
          <w:p>
            <w:pPr>
              <w:spacing w:line="300" w:lineRule="exact"/>
              <w:rPr>
                <w:rFonts w:ascii="宋体" w:hAnsi="宋体"/>
                <w:sz w:val="18"/>
                <w:szCs w:val="18"/>
              </w:rPr>
            </w:pPr>
            <w:r>
              <w:rPr>
                <w:rFonts w:hint="eastAsia" w:ascii="宋体" w:hAnsi="宋体"/>
                <w:sz w:val="18"/>
                <w:szCs w:val="18"/>
              </w:rPr>
              <w:t>《安全生产法》第二十四条第三款；《山东省生产经营单位安全生产主体责任规定》（省政府令第260号）第九条。</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检查企业员工花名册、安全管理机构或配备安全管理人员的文件和配备注册安全工程师的文件。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521" w:type="dxa"/>
            <w:vMerge w:val="continue"/>
            <w:vAlign w:val="center"/>
          </w:tcPr>
          <w:p>
            <w:pPr>
              <w:spacing w:line="400" w:lineRule="exact"/>
              <w:jc w:val="center"/>
              <w:rPr>
                <w:rFonts w:ascii="宋体" w:hAnsi="宋体"/>
                <w:sz w:val="18"/>
                <w:szCs w:val="18"/>
              </w:rPr>
            </w:pPr>
          </w:p>
        </w:tc>
        <w:tc>
          <w:tcPr>
            <w:tcW w:w="1180" w:type="dxa"/>
            <w:vMerge w:val="continue"/>
            <w:vAlign w:val="center"/>
          </w:tcPr>
          <w:p>
            <w:pPr>
              <w:spacing w:line="400" w:lineRule="exact"/>
              <w:jc w:val="center"/>
              <w:rPr>
                <w:rFonts w:ascii="宋体" w:hAnsi="宋体"/>
                <w:sz w:val="18"/>
                <w:szCs w:val="18"/>
              </w:rPr>
            </w:pPr>
          </w:p>
        </w:tc>
        <w:tc>
          <w:tcPr>
            <w:tcW w:w="993" w:type="dxa"/>
            <w:vAlign w:val="center"/>
          </w:tcPr>
          <w:p>
            <w:pPr>
              <w:spacing w:line="300" w:lineRule="exact"/>
              <w:jc w:val="left"/>
              <w:rPr>
                <w:rFonts w:ascii="宋体" w:hAnsi="宋体"/>
                <w:sz w:val="18"/>
                <w:szCs w:val="18"/>
              </w:rPr>
            </w:pPr>
            <w:r>
              <w:rPr>
                <w:rFonts w:hint="eastAsia" w:ascii="宋体" w:hAnsi="宋体"/>
                <w:sz w:val="18"/>
                <w:szCs w:val="18"/>
              </w:rPr>
              <w:t>设置安全总监</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从业人员在300人以上的高危生产经营单位应当设置安全总监。安全总监协助本单位主要负责人履行安全生产管理职责，专项分管本单位安全生产管理工作。</w:t>
            </w:r>
          </w:p>
        </w:tc>
        <w:tc>
          <w:tcPr>
            <w:tcW w:w="2704" w:type="dxa"/>
            <w:vAlign w:val="center"/>
          </w:tcPr>
          <w:p>
            <w:pPr>
              <w:spacing w:line="300" w:lineRule="exact"/>
              <w:rPr>
                <w:rFonts w:ascii="宋体" w:hAnsi="宋体"/>
                <w:sz w:val="18"/>
                <w:szCs w:val="18"/>
              </w:rPr>
            </w:pPr>
            <w:r>
              <w:rPr>
                <w:rFonts w:hint="eastAsia" w:ascii="宋体" w:hAnsi="宋体"/>
                <w:sz w:val="18"/>
                <w:szCs w:val="18"/>
              </w:rPr>
              <w:t>《山东省生产经营单位安全生产主体责任规定》（省政府令第260号）第十二条。</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检查配备安全总监的文件。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1" w:type="dxa"/>
            <w:vAlign w:val="center"/>
          </w:tcPr>
          <w:p>
            <w:pPr>
              <w:spacing w:line="400" w:lineRule="exact"/>
              <w:jc w:val="center"/>
              <w:rPr>
                <w:rFonts w:ascii="宋体" w:hAnsi="宋体"/>
                <w:sz w:val="18"/>
                <w:szCs w:val="18"/>
              </w:rPr>
            </w:pPr>
            <w:r>
              <w:rPr>
                <w:rFonts w:hint="eastAsia" w:ascii="宋体" w:hAnsi="宋体"/>
                <w:sz w:val="18"/>
                <w:szCs w:val="18"/>
              </w:rPr>
              <w:t>2</w:t>
            </w:r>
          </w:p>
        </w:tc>
        <w:tc>
          <w:tcPr>
            <w:tcW w:w="1180" w:type="dxa"/>
            <w:vAlign w:val="center"/>
          </w:tcPr>
          <w:p>
            <w:pPr>
              <w:spacing w:line="400" w:lineRule="exact"/>
              <w:jc w:val="left"/>
              <w:rPr>
                <w:rFonts w:ascii="宋体" w:hAnsi="宋体"/>
                <w:sz w:val="18"/>
                <w:szCs w:val="18"/>
              </w:rPr>
            </w:pPr>
            <w:r>
              <w:rPr>
                <w:rFonts w:hint="eastAsia" w:ascii="宋体" w:hAnsi="宋体"/>
                <w:sz w:val="18"/>
                <w:szCs w:val="18"/>
              </w:rPr>
              <w:t>安全培训</w:t>
            </w:r>
          </w:p>
        </w:tc>
        <w:tc>
          <w:tcPr>
            <w:tcW w:w="993" w:type="dxa"/>
            <w:vAlign w:val="center"/>
          </w:tcPr>
          <w:p>
            <w:pPr>
              <w:spacing w:line="300" w:lineRule="exact"/>
              <w:jc w:val="left"/>
              <w:rPr>
                <w:rFonts w:ascii="宋体" w:hAnsi="宋体"/>
                <w:sz w:val="18"/>
                <w:szCs w:val="18"/>
              </w:rPr>
            </w:pPr>
            <w:r>
              <w:rPr>
                <w:rFonts w:hint="eastAsia" w:ascii="宋体" w:hAnsi="宋体"/>
                <w:sz w:val="18"/>
                <w:szCs w:val="18"/>
              </w:rPr>
              <w:t>主要负责人和安全管理人员培训</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主要负责人和安全生产管理人员，自任职之日起6个月内，必须经安全生产监管监察部门对其安全生产知识和管理能力考核合格。</w:t>
            </w:r>
          </w:p>
        </w:tc>
        <w:tc>
          <w:tcPr>
            <w:tcW w:w="2704" w:type="dxa"/>
            <w:vAlign w:val="center"/>
          </w:tcPr>
          <w:p>
            <w:pPr>
              <w:spacing w:line="300" w:lineRule="exact"/>
              <w:jc w:val="left"/>
              <w:rPr>
                <w:rFonts w:ascii="宋体" w:hAnsi="宋体"/>
                <w:sz w:val="18"/>
                <w:szCs w:val="18"/>
              </w:rPr>
            </w:pPr>
            <w:r>
              <w:rPr>
                <w:rFonts w:hint="eastAsia" w:ascii="宋体" w:hAnsi="宋体"/>
                <w:sz w:val="18"/>
                <w:szCs w:val="18"/>
              </w:rPr>
              <w:t>《生产经营单位安全培训规定》（总局3号令）第二十四条。</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查看主要负责人和安全管理人员的安全合格证书。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4" w:hRule="atLeast"/>
          <w:jc w:val="center"/>
        </w:trPr>
        <w:tc>
          <w:tcPr>
            <w:tcW w:w="521" w:type="dxa"/>
            <w:vMerge w:val="restart"/>
            <w:vAlign w:val="center"/>
          </w:tcPr>
          <w:p>
            <w:pPr>
              <w:spacing w:line="400" w:lineRule="exact"/>
              <w:jc w:val="center"/>
              <w:rPr>
                <w:rFonts w:ascii="宋体" w:hAnsi="宋体"/>
                <w:sz w:val="18"/>
                <w:szCs w:val="18"/>
              </w:rPr>
            </w:pPr>
            <w:r>
              <w:rPr>
                <w:rFonts w:hint="eastAsia" w:ascii="宋体" w:hAnsi="宋体"/>
                <w:sz w:val="18"/>
                <w:szCs w:val="18"/>
              </w:rPr>
              <w:t>2</w:t>
            </w:r>
          </w:p>
        </w:tc>
        <w:tc>
          <w:tcPr>
            <w:tcW w:w="1180" w:type="dxa"/>
            <w:vMerge w:val="restart"/>
            <w:vAlign w:val="center"/>
          </w:tcPr>
          <w:p>
            <w:pPr>
              <w:spacing w:line="400" w:lineRule="exact"/>
              <w:jc w:val="left"/>
              <w:rPr>
                <w:rFonts w:ascii="宋体" w:hAnsi="宋体"/>
                <w:sz w:val="18"/>
                <w:szCs w:val="18"/>
              </w:rPr>
            </w:pPr>
            <w:r>
              <w:rPr>
                <w:rFonts w:hint="eastAsia" w:ascii="宋体" w:hAnsi="宋体"/>
                <w:sz w:val="18"/>
                <w:szCs w:val="18"/>
              </w:rPr>
              <w:t>安全培训</w:t>
            </w:r>
          </w:p>
        </w:tc>
        <w:tc>
          <w:tcPr>
            <w:tcW w:w="993" w:type="dxa"/>
            <w:vAlign w:val="center"/>
          </w:tcPr>
          <w:p>
            <w:pPr>
              <w:spacing w:line="300" w:lineRule="exact"/>
              <w:jc w:val="left"/>
              <w:rPr>
                <w:rFonts w:ascii="宋体" w:hAnsi="宋体"/>
                <w:sz w:val="18"/>
                <w:szCs w:val="18"/>
              </w:rPr>
            </w:pPr>
            <w:r>
              <w:rPr>
                <w:rFonts w:hint="eastAsia" w:ascii="宋体" w:hAnsi="宋体"/>
                <w:sz w:val="18"/>
                <w:szCs w:val="18"/>
              </w:rPr>
              <w:t>特种作业人员培训档案和持证上岗情况</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①应当加强对本单位特种作业人员的管理，建立健全特种作业人员培训、复审档案。</w:t>
            </w:r>
          </w:p>
          <w:p>
            <w:pPr>
              <w:spacing w:line="300" w:lineRule="exact"/>
              <w:jc w:val="left"/>
              <w:rPr>
                <w:rFonts w:ascii="宋体" w:hAnsi="宋体"/>
                <w:sz w:val="18"/>
                <w:szCs w:val="18"/>
              </w:rPr>
            </w:pPr>
            <w:r>
              <w:rPr>
                <w:rFonts w:hint="eastAsia" w:ascii="宋体" w:hAnsi="宋体"/>
                <w:sz w:val="18"/>
                <w:szCs w:val="18"/>
              </w:rPr>
              <w:t>②特种作业人员必须经专门的安全技术培训并考核合格，取得《中华人民共和国特种作业操作证》后，方可上岗作业。③金属冶炼企业主要涉及电工、电焊工、煤气作业（包括煤气生产、储存、输送、使用、维护检修的作业）。</w:t>
            </w:r>
          </w:p>
        </w:tc>
        <w:tc>
          <w:tcPr>
            <w:tcW w:w="2704" w:type="dxa"/>
            <w:vAlign w:val="center"/>
          </w:tcPr>
          <w:p>
            <w:pPr>
              <w:spacing w:line="300" w:lineRule="exact"/>
              <w:jc w:val="left"/>
              <w:rPr>
                <w:rFonts w:ascii="宋体" w:hAnsi="宋体"/>
                <w:sz w:val="18"/>
                <w:szCs w:val="18"/>
              </w:rPr>
            </w:pPr>
            <w:r>
              <w:rPr>
                <w:rFonts w:hint="eastAsia" w:ascii="宋体" w:hAnsi="宋体"/>
                <w:sz w:val="18"/>
                <w:szCs w:val="18"/>
              </w:rPr>
              <w:t>《特种作业人员安全技术培训考核管理规定》（总局30号令）第五条、第三十四条。</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①检查企业特种作业人员管理档案；</w:t>
            </w:r>
          </w:p>
          <w:p>
            <w:pPr>
              <w:spacing w:line="300" w:lineRule="exact"/>
              <w:jc w:val="left"/>
              <w:rPr>
                <w:rFonts w:ascii="宋体" w:hAnsi="宋体"/>
                <w:sz w:val="18"/>
                <w:szCs w:val="18"/>
              </w:rPr>
            </w:pPr>
            <w:r>
              <w:rPr>
                <w:rFonts w:hint="eastAsia" w:ascii="宋体" w:hAnsi="宋体"/>
                <w:sz w:val="18"/>
                <w:szCs w:val="18"/>
              </w:rPr>
              <w:t>②现场抽查部分特种作业人员信息是否与台账一致。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7" w:hRule="atLeast"/>
          <w:jc w:val="center"/>
        </w:trPr>
        <w:tc>
          <w:tcPr>
            <w:tcW w:w="521" w:type="dxa"/>
            <w:vMerge w:val="continue"/>
            <w:vAlign w:val="center"/>
          </w:tcPr>
          <w:p>
            <w:pPr>
              <w:spacing w:line="400" w:lineRule="exact"/>
              <w:jc w:val="center"/>
              <w:rPr>
                <w:rFonts w:ascii="宋体" w:hAnsi="宋体"/>
                <w:sz w:val="18"/>
                <w:szCs w:val="18"/>
              </w:rPr>
            </w:pPr>
          </w:p>
        </w:tc>
        <w:tc>
          <w:tcPr>
            <w:tcW w:w="1180" w:type="dxa"/>
            <w:vMerge w:val="continue"/>
            <w:vAlign w:val="center"/>
          </w:tcPr>
          <w:p>
            <w:pPr>
              <w:spacing w:line="400" w:lineRule="exact"/>
              <w:jc w:val="left"/>
              <w:rPr>
                <w:rFonts w:ascii="宋体" w:hAnsi="宋体"/>
                <w:sz w:val="18"/>
                <w:szCs w:val="18"/>
              </w:rPr>
            </w:pPr>
          </w:p>
        </w:tc>
        <w:tc>
          <w:tcPr>
            <w:tcW w:w="993" w:type="dxa"/>
            <w:vAlign w:val="center"/>
          </w:tcPr>
          <w:p>
            <w:pPr>
              <w:spacing w:line="300" w:lineRule="exact"/>
              <w:jc w:val="left"/>
              <w:rPr>
                <w:rFonts w:ascii="宋体" w:hAnsi="宋体"/>
                <w:sz w:val="18"/>
                <w:szCs w:val="18"/>
              </w:rPr>
            </w:pPr>
            <w:r>
              <w:rPr>
                <w:rFonts w:hint="eastAsia" w:ascii="宋体" w:hAnsi="宋体"/>
                <w:sz w:val="18"/>
                <w:szCs w:val="18"/>
              </w:rPr>
              <w:t>从业人员安全生产教育和培训档案</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①应建立安全生产教育和培训档案，如实记录安全生产教育和培训的时间、内容、参加人员以及考核结果等情况。</w:t>
            </w:r>
          </w:p>
          <w:p>
            <w:pPr>
              <w:spacing w:line="300" w:lineRule="exact"/>
              <w:jc w:val="left"/>
              <w:rPr>
                <w:rFonts w:ascii="宋体" w:hAnsi="宋体"/>
                <w:sz w:val="18"/>
                <w:szCs w:val="18"/>
              </w:rPr>
            </w:pPr>
            <w:r>
              <w:rPr>
                <w:rFonts w:hint="eastAsia" w:ascii="宋体" w:hAnsi="宋体"/>
                <w:sz w:val="18"/>
                <w:szCs w:val="18"/>
              </w:rPr>
              <w:t>②企业应当对新上岗从业人员进行厂（公司）、车间（职能部门）、班组三级安全生产教育和培训,新上岗的从业人员安全培训时间不少于72学时，每年再培训时间不少于20学时。</w:t>
            </w:r>
          </w:p>
          <w:p>
            <w:pPr>
              <w:spacing w:line="300" w:lineRule="exact"/>
              <w:jc w:val="left"/>
              <w:rPr>
                <w:rFonts w:ascii="宋体" w:hAnsi="宋体"/>
                <w:sz w:val="18"/>
                <w:szCs w:val="18"/>
              </w:rPr>
            </w:pPr>
            <w:r>
              <w:rPr>
                <w:rFonts w:hint="eastAsia" w:ascii="宋体" w:hAnsi="宋体"/>
                <w:sz w:val="18"/>
                <w:szCs w:val="18"/>
              </w:rPr>
              <w:t>③调换工种和脱岗三个月以上重新上岗的人员，应事先进行岗位安全培训，并经考核合格方可上岗。</w:t>
            </w:r>
          </w:p>
        </w:tc>
        <w:tc>
          <w:tcPr>
            <w:tcW w:w="2704" w:type="dxa"/>
            <w:vAlign w:val="center"/>
          </w:tcPr>
          <w:p>
            <w:pPr>
              <w:spacing w:line="300" w:lineRule="exact"/>
              <w:jc w:val="left"/>
              <w:rPr>
                <w:rFonts w:ascii="宋体" w:hAnsi="宋体"/>
                <w:sz w:val="18"/>
                <w:szCs w:val="18"/>
              </w:rPr>
            </w:pPr>
            <w:r>
              <w:rPr>
                <w:rFonts w:hint="eastAsia" w:ascii="宋体" w:hAnsi="宋体"/>
                <w:sz w:val="18"/>
                <w:szCs w:val="18"/>
              </w:rPr>
              <w:t>《生产经营单位安全培训规定》（总局3号令）第二十二条、第十三条第二款，《炼铁安全规程》4.11,《冶金企业和有色金属企业安全生产规定》（总局91号令）第十一条。</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抽查4名高温熔融、煤气作业等重点岗位人员的安全培训档案，查记录是否齐全及培训范围、学时是否符合要求。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521" w:type="dxa"/>
            <w:vMerge w:val="restart"/>
            <w:vAlign w:val="center"/>
          </w:tcPr>
          <w:p>
            <w:pPr>
              <w:spacing w:line="400" w:lineRule="exact"/>
              <w:jc w:val="center"/>
              <w:rPr>
                <w:rFonts w:ascii="宋体" w:hAnsi="宋体"/>
                <w:sz w:val="18"/>
                <w:szCs w:val="18"/>
              </w:rPr>
            </w:pPr>
            <w:r>
              <w:rPr>
                <w:rFonts w:hint="eastAsia" w:ascii="宋体" w:hAnsi="宋体"/>
                <w:sz w:val="18"/>
                <w:szCs w:val="18"/>
              </w:rPr>
              <w:t>3</w:t>
            </w:r>
          </w:p>
        </w:tc>
        <w:tc>
          <w:tcPr>
            <w:tcW w:w="1180" w:type="dxa"/>
            <w:vMerge w:val="restart"/>
            <w:vAlign w:val="center"/>
          </w:tcPr>
          <w:p>
            <w:pPr>
              <w:spacing w:line="400" w:lineRule="exact"/>
              <w:jc w:val="left"/>
              <w:rPr>
                <w:rFonts w:ascii="宋体" w:hAnsi="宋体"/>
                <w:sz w:val="18"/>
                <w:szCs w:val="18"/>
              </w:rPr>
            </w:pPr>
            <w:r>
              <w:rPr>
                <w:rFonts w:hint="eastAsia" w:ascii="宋体" w:hAnsi="宋体"/>
                <w:sz w:val="18"/>
                <w:szCs w:val="18"/>
              </w:rPr>
              <w:t>重大危险源</w:t>
            </w:r>
          </w:p>
        </w:tc>
        <w:tc>
          <w:tcPr>
            <w:tcW w:w="993" w:type="dxa"/>
            <w:vAlign w:val="center"/>
          </w:tcPr>
          <w:p>
            <w:pPr>
              <w:spacing w:line="300" w:lineRule="exact"/>
              <w:jc w:val="left"/>
              <w:rPr>
                <w:rFonts w:ascii="宋体" w:hAnsi="宋体"/>
                <w:sz w:val="18"/>
                <w:szCs w:val="18"/>
              </w:rPr>
            </w:pPr>
            <w:r>
              <w:rPr>
                <w:rFonts w:hint="eastAsia" w:ascii="宋体" w:hAnsi="宋体"/>
                <w:sz w:val="18"/>
                <w:szCs w:val="18"/>
              </w:rPr>
              <w:t>登记建档情况</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企业应当对本企业存在的各类危险因素进行辨识，在有较大危险因素的场所和设施、设备上，按照有关国家标准、行业标准的要求设置安全警示标志，并定期进行检查维护。对于辨识出的重大危险源，企业应当登记建档、监测监控，定期检测、评估，制定应急预案并定期开展应急演练。评估报告的有效期为三年，重大危险源的安全设施和安全监测监控系统定期检测并在有效期内。</w:t>
            </w:r>
          </w:p>
        </w:tc>
        <w:tc>
          <w:tcPr>
            <w:tcW w:w="2704" w:type="dxa"/>
            <w:vAlign w:val="center"/>
          </w:tcPr>
          <w:p>
            <w:pPr>
              <w:spacing w:line="300" w:lineRule="exact"/>
              <w:jc w:val="left"/>
              <w:rPr>
                <w:rFonts w:ascii="宋体" w:hAnsi="宋体"/>
                <w:sz w:val="18"/>
                <w:szCs w:val="18"/>
              </w:rPr>
            </w:pPr>
            <w:r>
              <w:rPr>
                <w:rFonts w:hint="eastAsia" w:ascii="宋体" w:hAnsi="宋体"/>
                <w:sz w:val="18"/>
                <w:szCs w:val="18"/>
              </w:rPr>
              <w:t>《危险化学品重大危险源监督管理暂行规定》（总局40号令）第二十二条、第十一条、第十五条,《冶金企业和有色金属企业安全生产规定》（总局91号令）第十六条。</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查看企业重大危险源相关档案资料、评估报告、相关检测报告。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521" w:type="dxa"/>
            <w:vMerge w:val="continue"/>
            <w:vAlign w:val="center"/>
          </w:tcPr>
          <w:p>
            <w:pPr>
              <w:spacing w:line="400" w:lineRule="exact"/>
              <w:jc w:val="left"/>
              <w:rPr>
                <w:rFonts w:ascii="宋体" w:hAnsi="宋体"/>
                <w:sz w:val="18"/>
                <w:szCs w:val="18"/>
              </w:rPr>
            </w:pPr>
          </w:p>
        </w:tc>
        <w:tc>
          <w:tcPr>
            <w:tcW w:w="1180" w:type="dxa"/>
            <w:vMerge w:val="continue"/>
            <w:vAlign w:val="center"/>
          </w:tcPr>
          <w:p>
            <w:pPr>
              <w:spacing w:line="400" w:lineRule="exact"/>
              <w:jc w:val="left"/>
              <w:rPr>
                <w:rFonts w:ascii="宋体" w:hAnsi="宋体"/>
                <w:sz w:val="18"/>
                <w:szCs w:val="18"/>
              </w:rPr>
            </w:pPr>
          </w:p>
        </w:tc>
        <w:tc>
          <w:tcPr>
            <w:tcW w:w="993" w:type="dxa"/>
            <w:vAlign w:val="center"/>
          </w:tcPr>
          <w:p>
            <w:pPr>
              <w:spacing w:line="300" w:lineRule="exact"/>
              <w:jc w:val="left"/>
              <w:rPr>
                <w:rFonts w:ascii="宋体" w:hAnsi="宋体"/>
                <w:sz w:val="18"/>
                <w:szCs w:val="18"/>
              </w:rPr>
            </w:pPr>
            <w:r>
              <w:rPr>
                <w:rFonts w:hint="eastAsia" w:ascii="宋体" w:hAnsi="宋体"/>
                <w:sz w:val="18"/>
                <w:szCs w:val="18"/>
              </w:rPr>
              <w:t>备案情况</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①企业应将重大危险源安全评估报告或者评价报告、备案申请表、重大危险源档案材料报送所在地县级安监部门备案。</w:t>
            </w:r>
          </w:p>
          <w:p>
            <w:pPr>
              <w:spacing w:line="300" w:lineRule="exact"/>
              <w:jc w:val="left"/>
              <w:rPr>
                <w:rFonts w:ascii="宋体" w:hAnsi="宋体"/>
                <w:sz w:val="18"/>
                <w:szCs w:val="18"/>
              </w:rPr>
            </w:pPr>
            <w:r>
              <w:rPr>
                <w:rFonts w:hint="eastAsia" w:ascii="宋体" w:hAnsi="宋体"/>
                <w:sz w:val="18"/>
                <w:szCs w:val="18"/>
              </w:rPr>
              <w:t>②企业重大危险源评估报告满三年、装置设施新（改、扩）建、危险化学品种类、数量、储存方式及重要设备设施发生变化，应重新备案。</w:t>
            </w:r>
          </w:p>
        </w:tc>
        <w:tc>
          <w:tcPr>
            <w:tcW w:w="2704" w:type="dxa"/>
            <w:vAlign w:val="center"/>
          </w:tcPr>
          <w:p>
            <w:pPr>
              <w:spacing w:line="300" w:lineRule="exact"/>
              <w:jc w:val="left"/>
              <w:rPr>
                <w:rFonts w:ascii="宋体" w:hAnsi="宋体"/>
                <w:sz w:val="18"/>
                <w:szCs w:val="18"/>
              </w:rPr>
            </w:pPr>
            <w:r>
              <w:rPr>
                <w:rFonts w:hint="eastAsia" w:ascii="宋体" w:hAnsi="宋体"/>
                <w:sz w:val="18"/>
                <w:szCs w:val="18"/>
              </w:rPr>
              <w:t>《危险化学品重大危险源监督管理暂行规定》（总局40号令）第二十三条。</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查看企业的重大危险源备案回执和评估报告的期限以及与现场相符性。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1" w:hRule="atLeast"/>
          <w:jc w:val="center"/>
        </w:trPr>
        <w:tc>
          <w:tcPr>
            <w:tcW w:w="521" w:type="dxa"/>
            <w:vAlign w:val="center"/>
          </w:tcPr>
          <w:p>
            <w:pPr>
              <w:spacing w:line="400" w:lineRule="exact"/>
              <w:jc w:val="center"/>
              <w:rPr>
                <w:rFonts w:ascii="宋体" w:hAnsi="宋体"/>
                <w:sz w:val="18"/>
                <w:szCs w:val="18"/>
              </w:rPr>
            </w:pPr>
            <w:r>
              <w:rPr>
                <w:rFonts w:hint="eastAsia" w:ascii="宋体" w:hAnsi="宋体"/>
                <w:sz w:val="18"/>
                <w:szCs w:val="18"/>
              </w:rPr>
              <w:t>4</w:t>
            </w:r>
          </w:p>
        </w:tc>
        <w:tc>
          <w:tcPr>
            <w:tcW w:w="1180" w:type="dxa"/>
            <w:vAlign w:val="center"/>
          </w:tcPr>
          <w:p>
            <w:pPr>
              <w:spacing w:line="400" w:lineRule="exact"/>
              <w:jc w:val="left"/>
              <w:rPr>
                <w:rFonts w:ascii="宋体" w:hAnsi="宋体"/>
                <w:sz w:val="18"/>
                <w:szCs w:val="18"/>
              </w:rPr>
            </w:pPr>
            <w:r>
              <w:rPr>
                <w:rFonts w:hint="eastAsia" w:ascii="宋体" w:hAnsi="宋体"/>
                <w:sz w:val="18"/>
                <w:szCs w:val="18"/>
              </w:rPr>
              <w:t>外包管理</w:t>
            </w:r>
          </w:p>
        </w:tc>
        <w:tc>
          <w:tcPr>
            <w:tcW w:w="993" w:type="dxa"/>
            <w:vAlign w:val="center"/>
          </w:tcPr>
          <w:p>
            <w:pPr>
              <w:spacing w:line="300" w:lineRule="exact"/>
              <w:jc w:val="left"/>
              <w:rPr>
                <w:rFonts w:ascii="宋体" w:hAnsi="宋体"/>
                <w:sz w:val="18"/>
                <w:szCs w:val="18"/>
              </w:rPr>
            </w:pPr>
            <w:r>
              <w:rPr>
                <w:rFonts w:hint="eastAsia" w:ascii="宋体" w:hAnsi="宋体"/>
                <w:sz w:val="18"/>
                <w:szCs w:val="18"/>
              </w:rPr>
              <w:t>签订安全管理协议情况</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①生产经营单位对生产经营项目、场所、设备发包或者出租时，应对承包单位、承租单位的安全生产条件或者资质进行审查。</w:t>
            </w:r>
          </w:p>
          <w:p>
            <w:pPr>
              <w:spacing w:line="300" w:lineRule="exact"/>
              <w:jc w:val="left"/>
              <w:rPr>
                <w:rFonts w:ascii="宋体" w:hAnsi="宋体"/>
                <w:sz w:val="18"/>
                <w:szCs w:val="18"/>
              </w:rPr>
            </w:pPr>
            <w:r>
              <w:rPr>
                <w:rFonts w:hint="eastAsia" w:ascii="宋体" w:hAnsi="宋体"/>
                <w:sz w:val="18"/>
                <w:szCs w:val="18"/>
              </w:rPr>
              <w:t>②企业应当与承包单位、承租单位签订专门的安全生产管理协议，或者在承包合同、租赁合同中约定各自的安全生产管理职责。</w:t>
            </w:r>
          </w:p>
          <w:p>
            <w:pPr>
              <w:widowControl/>
              <w:shd w:val="clear" w:color="auto" w:fill="FFFFFF"/>
              <w:spacing w:line="300" w:lineRule="exact"/>
              <w:jc w:val="left"/>
              <w:rPr>
                <w:rFonts w:ascii="宋体" w:hAnsi="宋体"/>
                <w:kern w:val="0"/>
                <w:sz w:val="18"/>
                <w:szCs w:val="18"/>
              </w:rPr>
            </w:pPr>
            <w:r>
              <w:rPr>
                <w:rFonts w:hint="eastAsia" w:ascii="宋体" w:hAnsi="宋体"/>
                <w:kern w:val="0"/>
                <w:sz w:val="18"/>
                <w:szCs w:val="18"/>
              </w:rPr>
              <w:t>③</w:t>
            </w:r>
            <w:r>
              <w:rPr>
                <w:rFonts w:hint="eastAsia" w:ascii="宋体" w:hAnsi="宋体"/>
                <w:sz w:val="18"/>
                <w:szCs w:val="18"/>
              </w:rPr>
              <w:t>企业应当对承包单位的安全生产进行统一协调、管理，对从事检修工程的承包单位检修方案中的安全措施和应急处置措施进行审核，监督承包单位落实。企业应当对承包检修作业现场进行安全交底，并安排专人负责安全检查和协调。</w:t>
            </w:r>
          </w:p>
        </w:tc>
        <w:tc>
          <w:tcPr>
            <w:tcW w:w="2704" w:type="dxa"/>
            <w:vAlign w:val="center"/>
          </w:tcPr>
          <w:p>
            <w:pPr>
              <w:spacing w:line="300" w:lineRule="exact"/>
              <w:jc w:val="left"/>
              <w:rPr>
                <w:rFonts w:ascii="宋体" w:hAnsi="宋体"/>
                <w:sz w:val="18"/>
                <w:szCs w:val="18"/>
              </w:rPr>
            </w:pPr>
            <w:r>
              <w:rPr>
                <w:rFonts w:hint="eastAsia" w:ascii="宋体" w:hAnsi="宋体"/>
                <w:sz w:val="18"/>
                <w:szCs w:val="18"/>
              </w:rPr>
              <w:t>《安全生产法》第四十六条，《冶金企业和有色金属企业安全生产规定》（总局91号令）第二十条。</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①查阅承包方资质等相关材料；②查阅安全管理协议或者承包合同，中是否有关于安全管理方面的规定；③查阅企业检修方案以及检修安全检查记录。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21" w:type="dxa"/>
            <w:vMerge w:val="restart"/>
            <w:vAlign w:val="center"/>
          </w:tcPr>
          <w:p>
            <w:pPr>
              <w:spacing w:line="400" w:lineRule="exact"/>
              <w:jc w:val="center"/>
              <w:rPr>
                <w:rFonts w:ascii="宋体" w:hAnsi="宋体"/>
                <w:sz w:val="18"/>
                <w:szCs w:val="18"/>
              </w:rPr>
            </w:pPr>
            <w:r>
              <w:rPr>
                <w:rFonts w:hint="eastAsia" w:ascii="宋体" w:hAnsi="宋体"/>
                <w:sz w:val="18"/>
                <w:szCs w:val="18"/>
              </w:rPr>
              <w:t>5</w:t>
            </w:r>
          </w:p>
        </w:tc>
        <w:tc>
          <w:tcPr>
            <w:tcW w:w="1180" w:type="dxa"/>
            <w:vMerge w:val="restart"/>
            <w:vAlign w:val="center"/>
          </w:tcPr>
          <w:p>
            <w:pPr>
              <w:spacing w:line="400" w:lineRule="exact"/>
              <w:jc w:val="left"/>
              <w:rPr>
                <w:rFonts w:ascii="宋体" w:hAnsi="宋体"/>
                <w:sz w:val="18"/>
                <w:szCs w:val="18"/>
              </w:rPr>
            </w:pPr>
            <w:r>
              <w:rPr>
                <w:rFonts w:hint="eastAsia" w:ascii="宋体" w:hAnsi="宋体"/>
                <w:sz w:val="18"/>
                <w:szCs w:val="18"/>
              </w:rPr>
              <w:t>危险作业管理</w:t>
            </w:r>
          </w:p>
        </w:tc>
        <w:tc>
          <w:tcPr>
            <w:tcW w:w="993" w:type="dxa"/>
            <w:vAlign w:val="center"/>
          </w:tcPr>
          <w:p>
            <w:pPr>
              <w:spacing w:line="300" w:lineRule="exact"/>
              <w:jc w:val="left"/>
              <w:rPr>
                <w:rFonts w:ascii="宋体" w:hAnsi="宋体"/>
                <w:sz w:val="18"/>
                <w:szCs w:val="18"/>
              </w:rPr>
            </w:pPr>
            <w:r>
              <w:rPr>
                <w:rFonts w:hint="eastAsia" w:ascii="宋体" w:hAnsi="宋体"/>
                <w:sz w:val="18"/>
                <w:szCs w:val="18"/>
              </w:rPr>
              <w:t>危险作业管理制度制定情况</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安全生产管理制度应当涵盖本单位的煤气、动火、有限空间、高处作业、抽堵盲板等危险作业管理，以及法律、法规、规章规定的其他内容。</w:t>
            </w:r>
          </w:p>
        </w:tc>
        <w:tc>
          <w:tcPr>
            <w:tcW w:w="2704" w:type="dxa"/>
            <w:vAlign w:val="center"/>
          </w:tcPr>
          <w:p>
            <w:pPr>
              <w:spacing w:line="300" w:lineRule="exact"/>
              <w:jc w:val="left"/>
              <w:rPr>
                <w:rFonts w:ascii="宋体" w:hAnsi="宋体"/>
                <w:sz w:val="18"/>
                <w:szCs w:val="18"/>
              </w:rPr>
            </w:pPr>
            <w:r>
              <w:rPr>
                <w:rFonts w:hint="eastAsia" w:ascii="宋体" w:hAnsi="宋体"/>
                <w:sz w:val="18"/>
                <w:szCs w:val="18"/>
              </w:rPr>
              <w:t>《山东省生产经营单位安全生产主体责任规定》（省政府令第260号）第七条。</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查阅制度文本。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9" w:hRule="atLeast"/>
          <w:jc w:val="center"/>
        </w:trPr>
        <w:tc>
          <w:tcPr>
            <w:tcW w:w="521" w:type="dxa"/>
            <w:vMerge w:val="continue"/>
            <w:vAlign w:val="center"/>
          </w:tcPr>
          <w:p>
            <w:pPr>
              <w:spacing w:line="400" w:lineRule="exact"/>
              <w:jc w:val="center"/>
              <w:rPr>
                <w:rFonts w:ascii="宋体" w:hAnsi="宋体"/>
                <w:sz w:val="18"/>
                <w:szCs w:val="18"/>
              </w:rPr>
            </w:pPr>
          </w:p>
        </w:tc>
        <w:tc>
          <w:tcPr>
            <w:tcW w:w="1180" w:type="dxa"/>
            <w:vMerge w:val="continue"/>
            <w:vAlign w:val="center"/>
          </w:tcPr>
          <w:p>
            <w:pPr>
              <w:spacing w:line="400" w:lineRule="exact"/>
              <w:jc w:val="left"/>
              <w:rPr>
                <w:rFonts w:ascii="宋体" w:hAnsi="宋体"/>
                <w:sz w:val="18"/>
                <w:szCs w:val="18"/>
              </w:rPr>
            </w:pPr>
          </w:p>
        </w:tc>
        <w:tc>
          <w:tcPr>
            <w:tcW w:w="993" w:type="dxa"/>
            <w:vAlign w:val="center"/>
          </w:tcPr>
          <w:p>
            <w:pPr>
              <w:spacing w:line="300" w:lineRule="exact"/>
              <w:jc w:val="left"/>
              <w:rPr>
                <w:rFonts w:ascii="宋体" w:hAnsi="宋体"/>
                <w:sz w:val="18"/>
                <w:szCs w:val="18"/>
              </w:rPr>
            </w:pPr>
            <w:r>
              <w:rPr>
                <w:rFonts w:hint="eastAsia" w:ascii="宋体" w:hAnsi="宋体"/>
                <w:sz w:val="18"/>
                <w:szCs w:val="18"/>
              </w:rPr>
              <w:t>企业危险作业审批、实施情况</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①动火作业必须按程序办理动火审批，取得作业许可证；许可证中要包括作业对象和环境的危害分析和可燃气体检测分析以及现场安全措施确认等内容。</w:t>
            </w:r>
          </w:p>
          <w:p>
            <w:pPr>
              <w:spacing w:line="300" w:lineRule="exact"/>
              <w:jc w:val="left"/>
              <w:rPr>
                <w:rFonts w:ascii="宋体" w:hAnsi="宋体"/>
                <w:sz w:val="18"/>
                <w:szCs w:val="18"/>
              </w:rPr>
            </w:pPr>
            <w:r>
              <w:rPr>
                <w:rFonts w:hint="eastAsia" w:ascii="宋体" w:hAnsi="宋体"/>
                <w:sz w:val="18"/>
                <w:szCs w:val="18"/>
              </w:rPr>
              <w:t>②有限空间作业必须办理作业许可证，许可证中应体现作业现场通风、照明、警戒、防护、应急等措施落实情况，作业前对现场有毒有害气体检测情况；配足个体安全防护设备设施配备情况以及安排专人监护等情况。</w:t>
            </w:r>
          </w:p>
          <w:p>
            <w:pPr>
              <w:spacing w:line="300" w:lineRule="exact"/>
              <w:jc w:val="left"/>
              <w:rPr>
                <w:rFonts w:ascii="宋体" w:hAnsi="宋体"/>
                <w:sz w:val="18"/>
                <w:szCs w:val="18"/>
              </w:rPr>
            </w:pPr>
            <w:r>
              <w:rPr>
                <w:rFonts w:hint="eastAsia" w:ascii="宋体" w:hAnsi="宋体"/>
                <w:sz w:val="18"/>
                <w:szCs w:val="18"/>
              </w:rPr>
              <w:t>③煤气作业环节必须实行严格的审批管理制度。</w:t>
            </w:r>
          </w:p>
        </w:tc>
        <w:tc>
          <w:tcPr>
            <w:tcW w:w="2704" w:type="dxa"/>
            <w:vAlign w:val="center"/>
          </w:tcPr>
          <w:p>
            <w:pPr>
              <w:spacing w:line="300" w:lineRule="exact"/>
              <w:jc w:val="left"/>
              <w:rPr>
                <w:rFonts w:ascii="宋体" w:hAnsi="宋体"/>
                <w:sz w:val="18"/>
                <w:szCs w:val="18"/>
              </w:rPr>
            </w:pPr>
            <w:r>
              <w:rPr>
                <w:rFonts w:hint="eastAsia" w:ascii="宋体" w:hAnsi="宋体"/>
                <w:sz w:val="18"/>
                <w:szCs w:val="18"/>
              </w:rPr>
              <w:t>①《山东省生产经营单位安全生产主体责任规定》（省政府令第260号）第三十一条。</w:t>
            </w:r>
          </w:p>
          <w:p>
            <w:pPr>
              <w:spacing w:line="300" w:lineRule="exact"/>
              <w:jc w:val="left"/>
              <w:rPr>
                <w:rFonts w:ascii="宋体" w:hAnsi="宋体"/>
                <w:sz w:val="18"/>
                <w:szCs w:val="18"/>
              </w:rPr>
            </w:pPr>
            <w:r>
              <w:rPr>
                <w:rFonts w:hint="eastAsia" w:ascii="宋体" w:hAnsi="宋体"/>
                <w:sz w:val="18"/>
                <w:szCs w:val="18"/>
              </w:rPr>
              <w:t>②《工贸企业有限公司作业安全管理与监督管理规定》（总局59号令）第八条、第九条、第十二条、第十三条。</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查看企业的危险作业票，作业票中检测、审批、安全措施确认等内容填写是否齐全。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jc w:val="center"/>
        </w:trPr>
        <w:tc>
          <w:tcPr>
            <w:tcW w:w="521" w:type="dxa"/>
            <w:vAlign w:val="center"/>
          </w:tcPr>
          <w:p>
            <w:pPr>
              <w:spacing w:line="400" w:lineRule="exact"/>
              <w:jc w:val="center"/>
              <w:rPr>
                <w:rFonts w:ascii="宋体" w:hAnsi="宋体"/>
                <w:sz w:val="18"/>
                <w:szCs w:val="18"/>
              </w:rPr>
            </w:pPr>
            <w:r>
              <w:rPr>
                <w:rFonts w:hint="eastAsia" w:ascii="宋体" w:hAnsi="宋体"/>
                <w:sz w:val="18"/>
                <w:szCs w:val="18"/>
              </w:rPr>
              <w:t>6</w:t>
            </w:r>
          </w:p>
        </w:tc>
        <w:tc>
          <w:tcPr>
            <w:tcW w:w="1180" w:type="dxa"/>
            <w:vAlign w:val="center"/>
          </w:tcPr>
          <w:p>
            <w:pPr>
              <w:spacing w:line="400" w:lineRule="exact"/>
              <w:jc w:val="left"/>
              <w:rPr>
                <w:rFonts w:ascii="宋体" w:hAnsi="宋体"/>
                <w:sz w:val="18"/>
                <w:szCs w:val="18"/>
              </w:rPr>
            </w:pPr>
            <w:r>
              <w:rPr>
                <w:rFonts w:hint="eastAsia" w:ascii="宋体" w:hAnsi="宋体"/>
                <w:sz w:val="18"/>
                <w:szCs w:val="18"/>
              </w:rPr>
              <w:t>安全设备管理</w:t>
            </w:r>
          </w:p>
        </w:tc>
        <w:tc>
          <w:tcPr>
            <w:tcW w:w="993" w:type="dxa"/>
            <w:vAlign w:val="center"/>
          </w:tcPr>
          <w:p>
            <w:pPr>
              <w:spacing w:line="300" w:lineRule="exact"/>
              <w:jc w:val="left"/>
              <w:rPr>
                <w:rFonts w:ascii="宋体" w:hAnsi="宋体"/>
                <w:sz w:val="18"/>
                <w:szCs w:val="18"/>
              </w:rPr>
            </w:pPr>
            <w:r>
              <w:rPr>
                <w:rFonts w:hint="eastAsia" w:ascii="宋体" w:hAnsi="宋体"/>
                <w:sz w:val="18"/>
                <w:szCs w:val="18"/>
              </w:rPr>
              <w:t>安全设备定期维护保养及检测情况</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①金属冶炼企业必须对CO气体检测报警仪、可燃气体检测报警仪、空气呼吸器、压力表、安全阀等安全设备进行经常性维护、保养，并定期检测，保证正常运转。维护、保养、检测应当作好记录，并由有关人员签字。</w:t>
            </w:r>
          </w:p>
          <w:p>
            <w:pPr>
              <w:widowControl/>
              <w:shd w:val="clear" w:color="auto" w:fill="FFFFFF"/>
              <w:spacing w:line="300" w:lineRule="exact"/>
              <w:jc w:val="left"/>
              <w:rPr>
                <w:rFonts w:ascii="宋体" w:hAnsi="宋体"/>
                <w:kern w:val="0"/>
                <w:sz w:val="18"/>
                <w:szCs w:val="18"/>
              </w:rPr>
            </w:pPr>
            <w:r>
              <w:rPr>
                <w:rFonts w:hint="eastAsia" w:ascii="宋体" w:hAnsi="宋体"/>
                <w:kern w:val="0"/>
                <w:sz w:val="18"/>
                <w:szCs w:val="18"/>
              </w:rPr>
              <w:t>②</w:t>
            </w:r>
            <w:r>
              <w:rPr>
                <w:rFonts w:hint="eastAsia" w:ascii="宋体" w:hAnsi="宋体"/>
                <w:sz w:val="18"/>
                <w:szCs w:val="18"/>
              </w:rPr>
              <w:t>建立健全设备设施安全管理制度，加强设备设施的检查、维护、保养和检修，确保设备设施安全运行。对重要岗位的电气、机械等设备，企业应当实行操作牌制度。</w:t>
            </w:r>
          </w:p>
        </w:tc>
        <w:tc>
          <w:tcPr>
            <w:tcW w:w="2704" w:type="dxa"/>
            <w:vAlign w:val="center"/>
          </w:tcPr>
          <w:p>
            <w:pPr>
              <w:spacing w:line="300" w:lineRule="exact"/>
              <w:jc w:val="left"/>
              <w:rPr>
                <w:rFonts w:ascii="宋体" w:hAnsi="宋体"/>
                <w:sz w:val="18"/>
                <w:szCs w:val="18"/>
              </w:rPr>
            </w:pPr>
            <w:r>
              <w:rPr>
                <w:rFonts w:hint="eastAsia" w:ascii="宋体" w:hAnsi="宋体"/>
                <w:sz w:val="18"/>
                <w:szCs w:val="18"/>
              </w:rPr>
              <w:t>《安全生产法》第三十三条，《冶金企业和有色金属企业安全生产规定》（总局91号令）第二十三条。</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检查企业安全设备台账及维护保养记录、安全设备定期检测报告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1" w:type="dxa"/>
            <w:vAlign w:val="center"/>
          </w:tcPr>
          <w:p>
            <w:pPr>
              <w:spacing w:line="400" w:lineRule="exact"/>
              <w:jc w:val="center"/>
              <w:rPr>
                <w:rFonts w:ascii="宋体" w:hAnsi="宋体"/>
                <w:sz w:val="18"/>
                <w:szCs w:val="18"/>
              </w:rPr>
            </w:pPr>
            <w:r>
              <w:rPr>
                <w:rFonts w:hint="eastAsia" w:ascii="宋体" w:hAnsi="宋体"/>
                <w:sz w:val="18"/>
                <w:szCs w:val="18"/>
              </w:rPr>
              <w:t>7</w:t>
            </w:r>
          </w:p>
        </w:tc>
        <w:tc>
          <w:tcPr>
            <w:tcW w:w="1180" w:type="dxa"/>
            <w:vAlign w:val="center"/>
          </w:tcPr>
          <w:p>
            <w:pPr>
              <w:spacing w:line="400" w:lineRule="exact"/>
              <w:jc w:val="left"/>
              <w:rPr>
                <w:rFonts w:ascii="宋体" w:hAnsi="宋体"/>
                <w:sz w:val="18"/>
                <w:szCs w:val="18"/>
              </w:rPr>
            </w:pPr>
            <w:r>
              <w:rPr>
                <w:rFonts w:hint="eastAsia" w:ascii="宋体" w:hAnsi="宋体"/>
                <w:sz w:val="18"/>
                <w:szCs w:val="18"/>
              </w:rPr>
              <w:t>劳动防护用品管理</w:t>
            </w:r>
          </w:p>
        </w:tc>
        <w:tc>
          <w:tcPr>
            <w:tcW w:w="993" w:type="dxa"/>
            <w:vAlign w:val="center"/>
          </w:tcPr>
          <w:p>
            <w:pPr>
              <w:spacing w:line="300" w:lineRule="exact"/>
              <w:jc w:val="left"/>
              <w:rPr>
                <w:rFonts w:ascii="宋体" w:hAnsi="宋体"/>
                <w:sz w:val="18"/>
                <w:szCs w:val="18"/>
              </w:rPr>
            </w:pPr>
            <w:r>
              <w:rPr>
                <w:rFonts w:hint="eastAsia" w:ascii="宋体" w:hAnsi="宋体"/>
                <w:sz w:val="18"/>
                <w:szCs w:val="18"/>
              </w:rPr>
              <w:t>劳动防护用品配备情况</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必须为从业人员提供符合国家标准或者行业标准的劳动防护用品，并监督、教育从业人员按照使用规则佩戴、使用。</w:t>
            </w:r>
          </w:p>
        </w:tc>
        <w:tc>
          <w:tcPr>
            <w:tcW w:w="2704" w:type="dxa"/>
            <w:vAlign w:val="center"/>
          </w:tcPr>
          <w:p>
            <w:pPr>
              <w:spacing w:line="300" w:lineRule="exact"/>
              <w:jc w:val="left"/>
              <w:rPr>
                <w:rFonts w:ascii="宋体" w:hAnsi="宋体"/>
                <w:sz w:val="18"/>
                <w:szCs w:val="18"/>
              </w:rPr>
            </w:pPr>
            <w:r>
              <w:rPr>
                <w:rFonts w:hint="eastAsia" w:ascii="宋体" w:hAnsi="宋体"/>
                <w:sz w:val="18"/>
                <w:szCs w:val="18"/>
              </w:rPr>
              <w:t>《安全生产法》第四十二条、《山东省劳动防护用品配备标准》（DB37/1922—2011）、《用人单位劳动防护用品管理规范》。</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查制度、配备标准及采购、发放台账；现场检查实物和佩戴情况。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8" w:hRule="atLeast"/>
          <w:jc w:val="center"/>
        </w:trPr>
        <w:tc>
          <w:tcPr>
            <w:tcW w:w="521" w:type="dxa"/>
            <w:vMerge w:val="restart"/>
            <w:vAlign w:val="center"/>
          </w:tcPr>
          <w:p>
            <w:pPr>
              <w:spacing w:line="400" w:lineRule="exact"/>
              <w:jc w:val="center"/>
              <w:rPr>
                <w:rFonts w:ascii="宋体" w:hAnsi="宋体"/>
                <w:sz w:val="18"/>
                <w:szCs w:val="18"/>
              </w:rPr>
            </w:pPr>
            <w:r>
              <w:rPr>
                <w:rFonts w:hint="eastAsia" w:ascii="宋体" w:hAnsi="宋体"/>
                <w:sz w:val="18"/>
                <w:szCs w:val="18"/>
              </w:rPr>
              <w:t>8</w:t>
            </w:r>
          </w:p>
        </w:tc>
        <w:tc>
          <w:tcPr>
            <w:tcW w:w="1180" w:type="dxa"/>
            <w:vMerge w:val="restart"/>
            <w:vAlign w:val="center"/>
          </w:tcPr>
          <w:p>
            <w:pPr>
              <w:spacing w:line="400" w:lineRule="exact"/>
              <w:jc w:val="left"/>
              <w:rPr>
                <w:rFonts w:ascii="宋体" w:hAnsi="宋体"/>
                <w:sz w:val="18"/>
                <w:szCs w:val="18"/>
              </w:rPr>
            </w:pPr>
            <w:r>
              <w:rPr>
                <w:rFonts w:hint="eastAsia" w:ascii="宋体" w:hAnsi="宋体"/>
                <w:sz w:val="18"/>
                <w:szCs w:val="18"/>
              </w:rPr>
              <w:t>应急管理</w:t>
            </w:r>
          </w:p>
        </w:tc>
        <w:tc>
          <w:tcPr>
            <w:tcW w:w="993" w:type="dxa"/>
            <w:vAlign w:val="center"/>
          </w:tcPr>
          <w:p>
            <w:pPr>
              <w:spacing w:line="300" w:lineRule="exact"/>
              <w:jc w:val="left"/>
              <w:rPr>
                <w:rFonts w:ascii="宋体" w:hAnsi="宋体"/>
                <w:sz w:val="18"/>
                <w:szCs w:val="18"/>
              </w:rPr>
            </w:pPr>
            <w:r>
              <w:rPr>
                <w:rFonts w:hint="eastAsia" w:ascii="宋体" w:hAnsi="宋体"/>
                <w:sz w:val="18"/>
                <w:szCs w:val="18"/>
              </w:rPr>
              <w:t>应急预案编制、评审、备案情况</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①生产经营单位应当根据有关法律、法规和国家标准结合本单位的危险源状况、危险性分析情况和可能发生的事故特点（如火灾、爆炸、触电和毒物逸散等事故类型），制定相应的应急预案，分为综合应急预案、专项应急预案和现场处置方案。</w:t>
            </w:r>
          </w:p>
          <w:p>
            <w:pPr>
              <w:spacing w:line="300" w:lineRule="exact"/>
              <w:jc w:val="left"/>
              <w:rPr>
                <w:rFonts w:ascii="宋体" w:hAnsi="宋体"/>
                <w:sz w:val="18"/>
                <w:szCs w:val="18"/>
              </w:rPr>
            </w:pPr>
            <w:r>
              <w:rPr>
                <w:rFonts w:hint="eastAsia" w:ascii="宋体" w:hAnsi="宋体"/>
                <w:sz w:val="18"/>
                <w:szCs w:val="18"/>
              </w:rPr>
              <w:t>②应当对本单位编制的应急预案进行评审，并形成书面评审纪要。</w:t>
            </w:r>
          </w:p>
          <w:p>
            <w:pPr>
              <w:spacing w:line="300" w:lineRule="exact"/>
              <w:jc w:val="left"/>
              <w:rPr>
                <w:rFonts w:ascii="宋体" w:hAnsi="宋体"/>
                <w:sz w:val="18"/>
                <w:szCs w:val="18"/>
              </w:rPr>
            </w:pPr>
            <w:r>
              <w:rPr>
                <w:rFonts w:hint="eastAsia" w:ascii="宋体" w:hAnsi="宋体"/>
                <w:sz w:val="18"/>
                <w:szCs w:val="18"/>
              </w:rPr>
              <w:t>③应当按照隶属关系报所在地县级以上地方人民政府安全生产监督管理部门备案。</w:t>
            </w:r>
          </w:p>
        </w:tc>
        <w:tc>
          <w:tcPr>
            <w:tcW w:w="2704" w:type="dxa"/>
            <w:vAlign w:val="center"/>
          </w:tcPr>
          <w:p>
            <w:pPr>
              <w:spacing w:line="300" w:lineRule="exact"/>
              <w:jc w:val="left"/>
              <w:rPr>
                <w:rFonts w:ascii="宋体" w:hAnsi="宋体"/>
                <w:sz w:val="18"/>
                <w:szCs w:val="18"/>
              </w:rPr>
            </w:pPr>
            <w:r>
              <w:rPr>
                <w:rFonts w:hint="eastAsia" w:ascii="宋体" w:hAnsi="宋体"/>
                <w:sz w:val="18"/>
                <w:szCs w:val="18"/>
              </w:rPr>
              <w:t>《生产安全事故应急预案管理办法》（总局88号令）第六条、第十二条、第二十一条、第二十六条；《生产经营单位生产安全事故应急预案编制导则》（GB/T29639-2013）。</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查看企业的应急救援预案文本、评审记录以及备案登记表。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21" w:type="dxa"/>
            <w:vMerge w:val="continue"/>
            <w:vAlign w:val="center"/>
          </w:tcPr>
          <w:p>
            <w:pPr>
              <w:spacing w:line="400" w:lineRule="exact"/>
              <w:jc w:val="center"/>
              <w:rPr>
                <w:rFonts w:ascii="宋体" w:hAnsi="宋体"/>
                <w:sz w:val="18"/>
                <w:szCs w:val="18"/>
              </w:rPr>
            </w:pPr>
          </w:p>
        </w:tc>
        <w:tc>
          <w:tcPr>
            <w:tcW w:w="1180" w:type="dxa"/>
            <w:vMerge w:val="continue"/>
            <w:vAlign w:val="center"/>
          </w:tcPr>
          <w:p>
            <w:pPr>
              <w:spacing w:line="400" w:lineRule="exact"/>
              <w:jc w:val="left"/>
              <w:rPr>
                <w:rFonts w:ascii="宋体" w:hAnsi="宋体"/>
                <w:sz w:val="18"/>
                <w:szCs w:val="18"/>
              </w:rPr>
            </w:pPr>
          </w:p>
        </w:tc>
        <w:tc>
          <w:tcPr>
            <w:tcW w:w="993" w:type="dxa"/>
            <w:vAlign w:val="center"/>
          </w:tcPr>
          <w:p>
            <w:pPr>
              <w:spacing w:line="300" w:lineRule="exact"/>
              <w:rPr>
                <w:rFonts w:ascii="宋体" w:hAnsi="宋体"/>
                <w:sz w:val="18"/>
                <w:szCs w:val="18"/>
              </w:rPr>
            </w:pPr>
            <w:r>
              <w:rPr>
                <w:rFonts w:hint="eastAsia" w:ascii="宋体" w:hAnsi="宋体"/>
                <w:sz w:val="18"/>
                <w:szCs w:val="18"/>
              </w:rPr>
              <w:t>应急演练情况</w:t>
            </w:r>
          </w:p>
        </w:tc>
        <w:tc>
          <w:tcPr>
            <w:tcW w:w="6945" w:type="dxa"/>
            <w:vAlign w:val="center"/>
          </w:tcPr>
          <w:p>
            <w:pPr>
              <w:spacing w:line="300" w:lineRule="exact"/>
              <w:rPr>
                <w:rFonts w:ascii="宋体" w:hAnsi="宋体"/>
                <w:sz w:val="18"/>
                <w:szCs w:val="18"/>
              </w:rPr>
            </w:pPr>
            <w:r>
              <w:rPr>
                <w:rFonts w:hint="eastAsia" w:ascii="宋体" w:hAnsi="宋体"/>
                <w:sz w:val="18"/>
                <w:szCs w:val="18"/>
              </w:rPr>
              <w:t>应当制定应急预案演练计划，每年至少组织一次综合或者专项应急预案演练，每半年至少组织一次现场处置方案演练。</w:t>
            </w:r>
          </w:p>
        </w:tc>
        <w:tc>
          <w:tcPr>
            <w:tcW w:w="2704" w:type="dxa"/>
            <w:vAlign w:val="center"/>
          </w:tcPr>
          <w:p>
            <w:pPr>
              <w:spacing w:line="300" w:lineRule="exact"/>
              <w:rPr>
                <w:rFonts w:ascii="宋体" w:hAnsi="宋体"/>
                <w:sz w:val="18"/>
                <w:szCs w:val="18"/>
              </w:rPr>
            </w:pPr>
            <w:r>
              <w:rPr>
                <w:rFonts w:hint="eastAsia" w:ascii="宋体" w:hAnsi="宋体"/>
                <w:sz w:val="18"/>
                <w:szCs w:val="18"/>
              </w:rPr>
              <w:t>《生产安全事故应急预案管理办法》（总局88号令）第三十三条。</w:t>
            </w:r>
          </w:p>
        </w:tc>
        <w:tc>
          <w:tcPr>
            <w:tcW w:w="1863" w:type="dxa"/>
            <w:vAlign w:val="center"/>
          </w:tcPr>
          <w:p>
            <w:pPr>
              <w:spacing w:line="300" w:lineRule="exact"/>
              <w:rPr>
                <w:rFonts w:ascii="宋体" w:hAnsi="宋体"/>
                <w:sz w:val="18"/>
                <w:szCs w:val="18"/>
              </w:rPr>
            </w:pPr>
            <w:r>
              <w:rPr>
                <w:rFonts w:hint="eastAsia" w:ascii="宋体" w:hAnsi="宋体"/>
                <w:sz w:val="18"/>
                <w:szCs w:val="18"/>
              </w:rPr>
              <w:t>查看企业的演练计划和2016、2017年度应急演练台账、记录。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521" w:type="dxa"/>
            <w:vMerge w:val="restart"/>
            <w:vAlign w:val="center"/>
          </w:tcPr>
          <w:p>
            <w:pPr>
              <w:spacing w:line="400" w:lineRule="exact"/>
              <w:jc w:val="center"/>
              <w:rPr>
                <w:rFonts w:ascii="宋体" w:hAnsi="宋体"/>
                <w:sz w:val="18"/>
                <w:szCs w:val="18"/>
              </w:rPr>
            </w:pPr>
            <w:r>
              <w:rPr>
                <w:rFonts w:hint="eastAsia" w:ascii="宋体" w:hAnsi="宋体"/>
                <w:sz w:val="18"/>
                <w:szCs w:val="18"/>
              </w:rPr>
              <w:t>9</w:t>
            </w:r>
          </w:p>
        </w:tc>
        <w:tc>
          <w:tcPr>
            <w:tcW w:w="1180" w:type="dxa"/>
            <w:vMerge w:val="restart"/>
            <w:vAlign w:val="center"/>
          </w:tcPr>
          <w:p>
            <w:pPr>
              <w:spacing w:line="400" w:lineRule="exact"/>
              <w:jc w:val="left"/>
              <w:rPr>
                <w:rFonts w:ascii="宋体" w:hAnsi="宋体"/>
                <w:sz w:val="18"/>
                <w:szCs w:val="18"/>
              </w:rPr>
            </w:pPr>
            <w:r>
              <w:rPr>
                <w:rFonts w:hint="eastAsia" w:ascii="宋体" w:hAnsi="宋体"/>
                <w:sz w:val="18"/>
                <w:szCs w:val="18"/>
              </w:rPr>
              <w:t>煤气管理</w:t>
            </w:r>
          </w:p>
        </w:tc>
        <w:tc>
          <w:tcPr>
            <w:tcW w:w="993" w:type="dxa"/>
            <w:vAlign w:val="center"/>
          </w:tcPr>
          <w:p>
            <w:pPr>
              <w:spacing w:line="300" w:lineRule="exact"/>
              <w:jc w:val="left"/>
              <w:rPr>
                <w:rFonts w:ascii="宋体" w:hAnsi="宋体"/>
                <w:sz w:val="18"/>
                <w:szCs w:val="18"/>
              </w:rPr>
            </w:pPr>
            <w:r>
              <w:rPr>
                <w:rFonts w:hint="eastAsia" w:ascii="宋体" w:hAnsi="宋体"/>
                <w:sz w:val="18"/>
                <w:szCs w:val="18"/>
              </w:rPr>
              <w:t>建立健全制度情况</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至少包括：煤气设施技术档案管理制度；煤气设施运行管理制度；煤气设施检查制度；煤气设施检修管理制度；进入涉煤气有限空间管理制度；煤气设施动火审批管理制度等。</w:t>
            </w:r>
          </w:p>
        </w:tc>
        <w:tc>
          <w:tcPr>
            <w:tcW w:w="2704" w:type="dxa"/>
            <w:vAlign w:val="center"/>
          </w:tcPr>
          <w:p>
            <w:pPr>
              <w:spacing w:line="300" w:lineRule="exact"/>
              <w:jc w:val="left"/>
              <w:rPr>
                <w:rFonts w:ascii="宋体" w:hAnsi="宋体"/>
                <w:sz w:val="18"/>
                <w:szCs w:val="18"/>
              </w:rPr>
            </w:pPr>
            <w:r>
              <w:rPr>
                <w:rFonts w:hint="eastAsia" w:ascii="宋体" w:hAnsi="宋体"/>
                <w:sz w:val="18"/>
                <w:szCs w:val="18"/>
              </w:rPr>
              <w:t>《工业企业煤气安全规程》（GB6222-2005）</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查看企业煤气作业管理制度文本。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521" w:type="dxa"/>
            <w:vMerge w:val="continue"/>
            <w:vAlign w:val="center"/>
          </w:tcPr>
          <w:p>
            <w:pPr>
              <w:spacing w:line="400" w:lineRule="exact"/>
              <w:jc w:val="left"/>
              <w:rPr>
                <w:rFonts w:ascii="宋体" w:hAnsi="宋体"/>
                <w:sz w:val="18"/>
                <w:szCs w:val="18"/>
              </w:rPr>
            </w:pPr>
          </w:p>
        </w:tc>
        <w:tc>
          <w:tcPr>
            <w:tcW w:w="1180" w:type="dxa"/>
            <w:vMerge w:val="continue"/>
            <w:vAlign w:val="center"/>
          </w:tcPr>
          <w:p>
            <w:pPr>
              <w:spacing w:line="400" w:lineRule="exact"/>
              <w:jc w:val="left"/>
              <w:rPr>
                <w:rFonts w:ascii="宋体" w:hAnsi="宋体"/>
                <w:sz w:val="18"/>
                <w:szCs w:val="18"/>
              </w:rPr>
            </w:pPr>
          </w:p>
        </w:tc>
        <w:tc>
          <w:tcPr>
            <w:tcW w:w="993" w:type="dxa"/>
            <w:vAlign w:val="center"/>
          </w:tcPr>
          <w:p>
            <w:pPr>
              <w:spacing w:line="300" w:lineRule="exact"/>
              <w:jc w:val="left"/>
              <w:rPr>
                <w:rFonts w:ascii="宋体" w:hAnsi="宋体"/>
                <w:sz w:val="18"/>
                <w:szCs w:val="18"/>
              </w:rPr>
            </w:pPr>
            <w:r>
              <w:rPr>
                <w:rFonts w:hint="eastAsia" w:ascii="宋体" w:hAnsi="宋体"/>
                <w:sz w:val="18"/>
                <w:szCs w:val="18"/>
              </w:rPr>
              <w:t>防护机构设置情况</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每个生产、供应和使用煤气的企业，应设煤气防护站或煤气防护组，并配备必要的人员，建立紧急救护体系。</w:t>
            </w:r>
          </w:p>
        </w:tc>
        <w:tc>
          <w:tcPr>
            <w:tcW w:w="2704" w:type="dxa"/>
            <w:vAlign w:val="center"/>
          </w:tcPr>
          <w:p>
            <w:pPr>
              <w:spacing w:line="300" w:lineRule="exact"/>
              <w:jc w:val="left"/>
              <w:rPr>
                <w:rFonts w:ascii="宋体" w:hAnsi="宋体"/>
                <w:sz w:val="18"/>
                <w:szCs w:val="18"/>
              </w:rPr>
            </w:pPr>
            <w:r>
              <w:rPr>
                <w:rFonts w:hint="eastAsia" w:ascii="宋体" w:hAnsi="宋体"/>
                <w:sz w:val="18"/>
                <w:szCs w:val="18"/>
              </w:rPr>
              <w:t>《工业企业煤气安全规程》（GB6222）</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查看设立文件，现场查看防护站设置情况。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jc w:val="center"/>
        </w:trPr>
        <w:tc>
          <w:tcPr>
            <w:tcW w:w="521" w:type="dxa"/>
            <w:vMerge w:val="continue"/>
            <w:vAlign w:val="center"/>
          </w:tcPr>
          <w:p>
            <w:pPr>
              <w:spacing w:line="400" w:lineRule="exact"/>
              <w:jc w:val="left"/>
              <w:rPr>
                <w:rFonts w:ascii="宋体" w:hAnsi="宋体"/>
                <w:sz w:val="18"/>
                <w:szCs w:val="18"/>
              </w:rPr>
            </w:pPr>
          </w:p>
        </w:tc>
        <w:tc>
          <w:tcPr>
            <w:tcW w:w="1180" w:type="dxa"/>
            <w:vMerge w:val="continue"/>
            <w:vAlign w:val="center"/>
          </w:tcPr>
          <w:p>
            <w:pPr>
              <w:spacing w:line="400" w:lineRule="exact"/>
              <w:jc w:val="left"/>
              <w:rPr>
                <w:rFonts w:ascii="宋体" w:hAnsi="宋体"/>
                <w:sz w:val="18"/>
                <w:szCs w:val="18"/>
              </w:rPr>
            </w:pPr>
          </w:p>
        </w:tc>
        <w:tc>
          <w:tcPr>
            <w:tcW w:w="993" w:type="dxa"/>
            <w:vAlign w:val="center"/>
          </w:tcPr>
          <w:p>
            <w:pPr>
              <w:spacing w:line="300" w:lineRule="exact"/>
              <w:jc w:val="left"/>
              <w:rPr>
                <w:rFonts w:ascii="宋体" w:hAnsi="宋体"/>
                <w:sz w:val="18"/>
                <w:szCs w:val="18"/>
              </w:rPr>
            </w:pPr>
            <w:r>
              <w:rPr>
                <w:rFonts w:hint="eastAsia" w:ascii="宋体" w:hAnsi="宋体"/>
                <w:sz w:val="18"/>
                <w:szCs w:val="18"/>
              </w:rPr>
              <w:t>设备设施档案台账管理情况</w:t>
            </w:r>
          </w:p>
        </w:tc>
        <w:tc>
          <w:tcPr>
            <w:tcW w:w="6945" w:type="dxa"/>
            <w:vAlign w:val="center"/>
          </w:tcPr>
          <w:p>
            <w:pPr>
              <w:spacing w:line="300" w:lineRule="exact"/>
              <w:jc w:val="left"/>
              <w:rPr>
                <w:rFonts w:ascii="宋体" w:hAnsi="宋体"/>
                <w:sz w:val="18"/>
                <w:szCs w:val="18"/>
              </w:rPr>
            </w:pPr>
            <w:r>
              <w:rPr>
                <w:rFonts w:hint="eastAsia" w:ascii="宋体" w:hAnsi="宋体"/>
                <w:sz w:val="18"/>
                <w:szCs w:val="18"/>
              </w:rPr>
              <w:t>主要包括：煤气设备设施设计文件；煤气主要设备图纸；煤气设备、管道检验检测报告；煤气设备、管道日常检查检测记录；煤气系统工艺流程图；煤气设备设施巡检记录；煤气动火审批记录、动火证；煤气管道壁厚检测、支架检测、气柜基础沉降检测记录和评估报告；煤气监测、防护、救护设备台账等。</w:t>
            </w:r>
          </w:p>
        </w:tc>
        <w:tc>
          <w:tcPr>
            <w:tcW w:w="2704" w:type="dxa"/>
            <w:vAlign w:val="center"/>
          </w:tcPr>
          <w:p>
            <w:pPr>
              <w:spacing w:line="300" w:lineRule="exact"/>
              <w:jc w:val="left"/>
              <w:rPr>
                <w:rFonts w:ascii="宋体" w:hAnsi="宋体"/>
                <w:sz w:val="18"/>
                <w:szCs w:val="18"/>
              </w:rPr>
            </w:pPr>
            <w:r>
              <w:rPr>
                <w:rFonts w:hint="eastAsia" w:ascii="宋体" w:hAnsi="宋体"/>
                <w:sz w:val="18"/>
                <w:szCs w:val="18"/>
              </w:rPr>
              <w:t>《关于进一步加强全省金属冶炼企业安全生产工作的意见》（鲁安监发〔2016〕77号）。</w:t>
            </w:r>
          </w:p>
        </w:tc>
        <w:tc>
          <w:tcPr>
            <w:tcW w:w="1863" w:type="dxa"/>
            <w:vAlign w:val="center"/>
          </w:tcPr>
          <w:p>
            <w:pPr>
              <w:spacing w:line="300" w:lineRule="exact"/>
              <w:jc w:val="left"/>
              <w:rPr>
                <w:rFonts w:ascii="宋体" w:hAnsi="宋体"/>
                <w:sz w:val="18"/>
                <w:szCs w:val="18"/>
              </w:rPr>
            </w:pPr>
            <w:r>
              <w:rPr>
                <w:rFonts w:hint="eastAsia" w:ascii="宋体" w:hAnsi="宋体"/>
                <w:sz w:val="18"/>
                <w:szCs w:val="18"/>
              </w:rPr>
              <w:t>查看煤气设备设施台账。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49" w:hRule="atLeast"/>
          <w:jc w:val="center"/>
        </w:trPr>
        <w:tc>
          <w:tcPr>
            <w:tcW w:w="521"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r>
              <w:rPr>
                <w:rFonts w:ascii="宋体" w:hAnsi="宋体" w:cs="仿宋"/>
                <w:kern w:val="0"/>
                <w:sz w:val="18"/>
                <w:szCs w:val="18"/>
              </w:rPr>
              <w:t>10</w:t>
            </w:r>
          </w:p>
        </w:tc>
        <w:tc>
          <w:tcPr>
            <w:tcW w:w="1180"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仿宋"/>
                <w:kern w:val="0"/>
                <w:sz w:val="18"/>
                <w:szCs w:val="18"/>
              </w:rPr>
            </w:pPr>
            <w:r>
              <w:rPr>
                <w:rFonts w:hint="eastAsia" w:ascii="宋体" w:hAnsi="宋体" w:cs="仿宋"/>
                <w:kern w:val="0"/>
                <w:sz w:val="18"/>
                <w:szCs w:val="18"/>
              </w:rPr>
              <w:t>高温熔融金属</w:t>
            </w:r>
          </w:p>
        </w:tc>
        <w:tc>
          <w:tcPr>
            <w:tcW w:w="993"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ascii="宋体" w:hAnsi="宋体" w:cs="仿宋"/>
                <w:sz w:val="18"/>
                <w:szCs w:val="18"/>
              </w:rPr>
            </w:pPr>
            <w:r>
              <w:rPr>
                <w:rFonts w:hint="eastAsia" w:ascii="宋体" w:hAnsi="宋体" w:cs="仿宋"/>
                <w:sz w:val="18"/>
                <w:szCs w:val="18"/>
              </w:rPr>
              <w:t>铁水罐</w:t>
            </w:r>
          </w:p>
          <w:p>
            <w:pPr>
              <w:autoSpaceDE w:val="0"/>
              <w:autoSpaceDN w:val="0"/>
              <w:adjustRightInd w:val="0"/>
              <w:spacing w:line="300" w:lineRule="exact"/>
              <w:jc w:val="center"/>
              <w:rPr>
                <w:rFonts w:ascii="宋体" w:hAnsi="宋体" w:cs="仿宋"/>
                <w:sz w:val="18"/>
                <w:szCs w:val="18"/>
              </w:rPr>
            </w:pPr>
            <w:r>
              <w:rPr>
                <w:rFonts w:hint="eastAsia" w:ascii="宋体" w:hAnsi="宋体" w:cs="仿宋"/>
                <w:sz w:val="18"/>
                <w:szCs w:val="18"/>
              </w:rPr>
              <w:t>钢水罐</w:t>
            </w:r>
          </w:p>
          <w:p>
            <w:pPr>
              <w:autoSpaceDE w:val="0"/>
              <w:autoSpaceDN w:val="0"/>
              <w:adjustRightInd w:val="0"/>
              <w:spacing w:line="300" w:lineRule="exact"/>
              <w:jc w:val="center"/>
              <w:rPr>
                <w:rFonts w:ascii="宋体" w:hAnsi="宋体" w:cs="仿宋"/>
                <w:sz w:val="18"/>
                <w:szCs w:val="18"/>
              </w:rPr>
            </w:pPr>
            <w:r>
              <w:rPr>
                <w:rFonts w:hint="eastAsia" w:ascii="宋体" w:hAnsi="宋体" w:cs="仿宋"/>
                <w:sz w:val="18"/>
                <w:szCs w:val="18"/>
              </w:rPr>
              <w:t>中间罐</w:t>
            </w:r>
          </w:p>
          <w:p>
            <w:pPr>
              <w:autoSpaceDE w:val="0"/>
              <w:autoSpaceDN w:val="0"/>
              <w:adjustRightInd w:val="0"/>
              <w:spacing w:line="300" w:lineRule="exact"/>
              <w:jc w:val="center"/>
              <w:rPr>
                <w:rFonts w:ascii="宋体" w:hAnsi="宋体" w:cs="仿宋"/>
                <w:sz w:val="18"/>
                <w:szCs w:val="18"/>
              </w:rPr>
            </w:pPr>
            <w:r>
              <w:rPr>
                <w:rFonts w:hint="eastAsia" w:ascii="宋体" w:hAnsi="宋体" w:cs="仿宋"/>
                <w:sz w:val="18"/>
                <w:szCs w:val="18"/>
              </w:rPr>
              <w:t>渣罐</w:t>
            </w:r>
          </w:p>
          <w:p>
            <w:pPr>
              <w:autoSpaceDE w:val="0"/>
              <w:autoSpaceDN w:val="0"/>
              <w:adjustRightInd w:val="0"/>
              <w:spacing w:line="300" w:lineRule="exact"/>
              <w:jc w:val="center"/>
              <w:rPr>
                <w:rFonts w:ascii="宋体" w:hAnsi="宋体" w:cs="仿宋"/>
                <w:sz w:val="18"/>
                <w:szCs w:val="18"/>
              </w:rPr>
            </w:pPr>
            <w:r>
              <w:rPr>
                <w:rFonts w:hint="eastAsia" w:ascii="宋体" w:hAnsi="宋体" w:cs="仿宋"/>
                <w:sz w:val="18"/>
                <w:szCs w:val="18"/>
              </w:rPr>
              <w:t>铜包</w:t>
            </w:r>
          </w:p>
        </w:tc>
        <w:tc>
          <w:tcPr>
            <w:tcW w:w="694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r>
              <w:rPr>
                <w:rFonts w:hint="eastAsia" w:ascii="宋体" w:hAnsi="宋体" w:cs="仿宋"/>
                <w:sz w:val="18"/>
                <w:szCs w:val="18"/>
              </w:rPr>
              <w:t>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ascii="宋体" w:hAnsi="宋体" w:cs="仿宋"/>
                <w:sz w:val="18"/>
                <w:szCs w:val="18"/>
              </w:rPr>
            </w:pPr>
            <w:r>
              <w:rPr>
                <w:rFonts w:hint="eastAsia" w:ascii="宋体" w:hAnsi="宋体" w:cs="仿宋"/>
                <w:sz w:val="18"/>
                <w:szCs w:val="18"/>
              </w:rPr>
              <w:t>《冶金企业和有色金属企业安全生产规定》（总局</w:t>
            </w:r>
            <w:r>
              <w:rPr>
                <w:rFonts w:ascii="宋体" w:hAnsi="宋体" w:cs="仿宋"/>
                <w:sz w:val="18"/>
                <w:szCs w:val="18"/>
              </w:rPr>
              <w:t>91号令）第二十</w:t>
            </w:r>
            <w:r>
              <w:rPr>
                <w:rFonts w:hint="eastAsia" w:ascii="宋体" w:hAnsi="宋体" w:cs="仿宋"/>
                <w:sz w:val="18"/>
                <w:szCs w:val="18"/>
              </w:rPr>
              <w:t>七</w:t>
            </w:r>
            <w:r>
              <w:rPr>
                <w:rFonts w:ascii="宋体" w:hAnsi="宋体" w:cs="仿宋"/>
                <w:sz w:val="18"/>
                <w:szCs w:val="18"/>
              </w:rPr>
              <w:t>条。</w:t>
            </w:r>
          </w:p>
        </w:tc>
        <w:tc>
          <w:tcPr>
            <w:tcW w:w="1863" w:type="dxa"/>
            <w:tcBorders>
              <w:top w:val="single" w:color="auto" w:sz="4" w:space="0"/>
              <w:left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87"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jc w:val="center"/>
              <w:rPr>
                <w:rFonts w:ascii="宋体" w:hAns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spacing w:line="300" w:lineRule="exact"/>
              <w:ind w:firstLine="360"/>
              <w:rPr>
                <w:rFonts w:ascii="宋体" w:hAns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r>
              <w:rPr>
                <w:rFonts w:hint="eastAsia" w:ascii="宋体" w:hAnsi="宋体" w:cs="仿宋"/>
                <w:sz w:val="18"/>
                <w:szCs w:val="18"/>
              </w:rPr>
              <w:t>铁水罐、钢水罐和中间包修砌后，应干燥，使用前烘烤至要求温度方可使用。</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ascii="宋体" w:hAnsi="宋体" w:cs="仿宋"/>
                <w:sz w:val="18"/>
                <w:szCs w:val="18"/>
              </w:rPr>
            </w:pPr>
            <w:r>
              <w:rPr>
                <w:rFonts w:hint="eastAsia" w:ascii="宋体" w:hAnsi="宋体" w:cs="仿宋"/>
                <w:sz w:val="18"/>
                <w:szCs w:val="18"/>
              </w:rPr>
              <w:t>《炼铁安全规程》11.3.1《炼钢安全规程》8.1.4。</w:t>
            </w:r>
          </w:p>
        </w:tc>
        <w:tc>
          <w:tcPr>
            <w:tcW w:w="1863" w:type="dxa"/>
            <w:tcBorders>
              <w:top w:val="single" w:color="auto" w:sz="4" w:space="0"/>
              <w:left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查看操作及检查记录，现场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87"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jc w:val="center"/>
              <w:rPr>
                <w:rFonts w:ascii="宋体" w:hAns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spacing w:line="300" w:lineRule="exact"/>
              <w:ind w:firstLine="360"/>
              <w:rPr>
                <w:rFonts w:ascii="宋体" w:hAnsi="宋体" w:cs="仿宋"/>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r>
              <w:rPr>
                <w:rFonts w:hint="eastAsia" w:ascii="宋体" w:hAnsi="宋体" w:cs="仿宋"/>
                <w:sz w:val="18"/>
                <w:szCs w:val="18"/>
              </w:rPr>
              <w:t>铁水罐、钢水罐内的自由空间高度应满足工艺设计要求。</w:t>
            </w:r>
            <w:r>
              <w:rPr>
                <w:rFonts w:ascii="宋体" w:hAnsi="宋体" w:cs="仿宋"/>
                <w:sz w:val="18"/>
                <w:szCs w:val="18"/>
              </w:rPr>
              <w:t>渣、铁罐内的最高渣、铁液面，应低于罐沿0.3m。</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ascii="宋体" w:hAnsi="宋体" w:cs="仿宋"/>
                <w:sz w:val="18"/>
                <w:szCs w:val="18"/>
              </w:rPr>
            </w:pPr>
            <w:r>
              <w:rPr>
                <w:rFonts w:hint="eastAsia" w:ascii="宋体" w:hAnsi="宋体" w:cs="仿宋"/>
                <w:sz w:val="18"/>
                <w:szCs w:val="18"/>
              </w:rPr>
              <w:t>《炼钢安全规程》8.1.9、《炼铁安全规程》11.3.2。</w:t>
            </w:r>
          </w:p>
        </w:tc>
        <w:tc>
          <w:tcPr>
            <w:tcW w:w="1863" w:type="dxa"/>
            <w:tcBorders>
              <w:top w:val="single" w:color="auto" w:sz="4" w:space="0"/>
              <w:left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2"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jc w:val="center"/>
              <w:rPr>
                <w:rFonts w:ascii="宋体" w:hAns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spacing w:line="300" w:lineRule="exact"/>
              <w:ind w:firstLine="360"/>
              <w:rPr>
                <w:rFonts w:ascii="宋体" w:hAnsi="宋体" w:cs="仿宋"/>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r>
              <w:rPr>
                <w:rFonts w:hint="eastAsia" w:ascii="宋体" w:hAnsi="宋体" w:cs="仿宋"/>
                <w:sz w:val="18"/>
                <w:szCs w:val="18"/>
              </w:rPr>
              <w:t>炉、窑、槽、罐类设备本体及附属设施应定期检查，出现严重焊缝开裂、腐蚀、破损、衬砖损坏、壳体发红及明显弯曲变形等应报修或报废，禁止继续使用。</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ascii="宋体" w:hAnsi="宋体" w:cs="仿宋"/>
                <w:sz w:val="18"/>
                <w:szCs w:val="18"/>
              </w:rPr>
            </w:pPr>
            <w:r>
              <w:rPr>
                <w:rFonts w:hint="eastAsia" w:ascii="宋体" w:hAnsi="宋体" w:cs="仿宋"/>
                <w:sz w:val="18"/>
                <w:szCs w:val="18"/>
              </w:rPr>
              <w:t>《工贸行业重大生产安全事故隐患判定标准（</w:t>
            </w:r>
            <w:r>
              <w:rPr>
                <w:rFonts w:ascii="宋体" w:hAnsi="宋体" w:cs="仿宋"/>
                <w:sz w:val="18"/>
                <w:szCs w:val="18"/>
              </w:rPr>
              <w:t>2017版）》冶金行业第</w:t>
            </w:r>
            <w:r>
              <w:rPr>
                <w:rFonts w:hint="eastAsia" w:ascii="宋体" w:hAnsi="宋体" w:cs="仿宋"/>
                <w:sz w:val="18"/>
                <w:szCs w:val="18"/>
              </w:rPr>
              <w:t>5</w:t>
            </w:r>
            <w:r>
              <w:rPr>
                <w:rFonts w:ascii="宋体" w:hAnsi="宋体" w:cs="仿宋"/>
                <w:sz w:val="18"/>
                <w:szCs w:val="18"/>
              </w:rPr>
              <w:t>项</w:t>
            </w:r>
            <w:r>
              <w:rPr>
                <w:rFonts w:hint="eastAsia" w:ascii="宋体" w:hAnsi="宋体" w:cs="仿宋"/>
                <w:sz w:val="18"/>
                <w:szCs w:val="18"/>
              </w:rPr>
              <w:t>。</w:t>
            </w:r>
          </w:p>
        </w:tc>
        <w:tc>
          <w:tcPr>
            <w:tcW w:w="1863" w:type="dxa"/>
            <w:tcBorders>
              <w:top w:val="single" w:color="auto" w:sz="4" w:space="0"/>
              <w:left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现场验证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06"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jc w:val="center"/>
              <w:rPr>
                <w:rFonts w:ascii="宋体" w:hAns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spacing w:line="300" w:lineRule="exact"/>
              <w:ind w:firstLine="360"/>
              <w:rPr>
                <w:rFonts w:ascii="宋体" w:hAnsi="宋体" w:cs="仿宋"/>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r>
              <w:rPr>
                <w:rFonts w:hint="eastAsia" w:ascii="宋体" w:hAnsi="宋体" w:cs="仿宋"/>
                <w:sz w:val="18"/>
                <w:szCs w:val="18"/>
              </w:rPr>
              <w:t>冶炼、熔炼、精炼生产区域的安全坑内及溶体泄露、喷溅影响范围内不应有积水、潮湿杂物和易燃易爆物。金属铸造、连铸、浇铸流程应设置铁水罐、钢水罐、溢流槽、中间溢流罐等熔融金属紧急排放和应急储存设施。</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ascii="宋体" w:hAnsi="宋体" w:cs="仿宋"/>
                <w:sz w:val="18"/>
                <w:szCs w:val="18"/>
              </w:rPr>
            </w:pPr>
            <w:r>
              <w:rPr>
                <w:rFonts w:hint="eastAsia" w:ascii="宋体" w:hAnsi="宋体" w:cs="仿宋"/>
                <w:sz w:val="18"/>
                <w:szCs w:val="18"/>
              </w:rPr>
              <w:t>《工贸行业重大生产安全事故隐患判定标准（</w:t>
            </w:r>
            <w:r>
              <w:rPr>
                <w:rFonts w:ascii="宋体" w:hAnsi="宋体" w:cs="仿宋"/>
                <w:sz w:val="18"/>
                <w:szCs w:val="18"/>
              </w:rPr>
              <w:t>2017版）》冶金行业第</w:t>
            </w:r>
            <w:r>
              <w:rPr>
                <w:rFonts w:hint="eastAsia" w:ascii="宋体" w:hAnsi="宋体" w:cs="仿宋"/>
                <w:sz w:val="18"/>
                <w:szCs w:val="18"/>
              </w:rPr>
              <w:t>4</w:t>
            </w:r>
            <w:r>
              <w:rPr>
                <w:rFonts w:ascii="宋体" w:hAnsi="宋体" w:cs="仿宋"/>
                <w:sz w:val="18"/>
                <w:szCs w:val="18"/>
              </w:rPr>
              <w:t>项</w:t>
            </w:r>
            <w:r>
              <w:rPr>
                <w:rFonts w:hint="eastAsia" w:ascii="宋体" w:hAnsi="宋体" w:cs="仿宋"/>
                <w:sz w:val="18"/>
                <w:szCs w:val="18"/>
              </w:rPr>
              <w:t>。</w:t>
            </w:r>
          </w:p>
        </w:tc>
        <w:tc>
          <w:tcPr>
            <w:tcW w:w="1863" w:type="dxa"/>
            <w:tcBorders>
              <w:top w:val="single" w:color="auto" w:sz="4" w:space="0"/>
              <w:left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现场验证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03" w:hRule="atLeast"/>
          <w:jc w:val="center"/>
        </w:trPr>
        <w:tc>
          <w:tcPr>
            <w:tcW w:w="521"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jc w:val="center"/>
              <w:rPr>
                <w:rFonts w:ascii="宋体" w:hAns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r>
              <w:rPr>
                <w:rFonts w:ascii="宋体" w:hAnsi="宋体" w:cs="仿宋"/>
                <w:sz w:val="18"/>
                <w:szCs w:val="18"/>
              </w:rPr>
              <w:t>应对罐体和耳轴进行探伤检测，耳轴每年检测一次，罐体每2年检测一次。</w:t>
            </w:r>
            <w:r>
              <w:rPr>
                <w:rFonts w:hint="eastAsia" w:ascii="宋体" w:hAnsi="宋体" w:cs="仿宋"/>
                <w:sz w:val="18"/>
                <w:szCs w:val="18"/>
              </w:rPr>
              <w:t>凡耳轴出现内裂纹、壳体焊缝开裂、明显变形、耳轴磨损大于直径的10％、机械失灵、衬砖损坏超过规定，均应报修或报废。</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ascii="宋体" w:hAnsi="宋体" w:cs="仿宋"/>
                <w:sz w:val="18"/>
                <w:szCs w:val="18"/>
              </w:rPr>
            </w:pPr>
            <w:r>
              <w:rPr>
                <w:rFonts w:hint="eastAsia" w:ascii="宋体" w:hAnsi="宋体" w:cs="仿宋"/>
                <w:sz w:val="18"/>
                <w:szCs w:val="18"/>
              </w:rPr>
              <w:t>《炼铁安全规程》11.3.4、《炼钢安全规程》8.1.3、《冶金企业和有色金属企业安全生产规定》（总局</w:t>
            </w:r>
            <w:r>
              <w:rPr>
                <w:rFonts w:ascii="宋体" w:hAnsi="宋体" w:cs="仿宋"/>
                <w:sz w:val="18"/>
                <w:szCs w:val="18"/>
              </w:rPr>
              <w:t>91号令）第</w:t>
            </w:r>
            <w:r>
              <w:rPr>
                <w:rFonts w:hint="eastAsia" w:ascii="宋体" w:hAnsi="宋体" w:cs="仿宋"/>
                <w:sz w:val="18"/>
                <w:szCs w:val="18"/>
              </w:rPr>
              <w:t>三</w:t>
            </w:r>
            <w:r>
              <w:rPr>
                <w:rFonts w:ascii="宋体" w:hAnsi="宋体" w:cs="仿宋"/>
                <w:sz w:val="18"/>
                <w:szCs w:val="18"/>
              </w:rPr>
              <w:t>十条</w:t>
            </w:r>
            <w:r>
              <w:rPr>
                <w:rFonts w:hint="eastAsia" w:ascii="宋体" w:hAnsi="宋体" w:cs="仿宋"/>
                <w:sz w:val="18"/>
                <w:szCs w:val="18"/>
              </w:rPr>
              <w:t>。</w:t>
            </w:r>
          </w:p>
        </w:tc>
        <w:tc>
          <w:tcPr>
            <w:tcW w:w="1863" w:type="dxa"/>
            <w:tcBorders>
              <w:top w:val="single" w:color="auto" w:sz="4" w:space="0"/>
              <w:left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查看检测报告、检查记录，现场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24" w:hRule="atLeast"/>
          <w:jc w:val="center"/>
        </w:trPr>
        <w:tc>
          <w:tcPr>
            <w:tcW w:w="521"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jc w:val="center"/>
              <w:rPr>
                <w:rFonts w:ascii="宋体" w:hAnsi="宋体" w:cs="仿宋"/>
                <w:kern w:val="0"/>
                <w:sz w:val="18"/>
                <w:szCs w:val="18"/>
              </w:rPr>
            </w:pPr>
          </w:p>
        </w:tc>
        <w:tc>
          <w:tcPr>
            <w:tcW w:w="993"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ascii="宋体" w:hAnsi="宋体" w:cs="仿宋"/>
                <w:sz w:val="18"/>
                <w:szCs w:val="18"/>
              </w:rPr>
            </w:pPr>
            <w:r>
              <w:rPr>
                <w:rFonts w:hint="eastAsia" w:ascii="宋体" w:hAnsi="宋体" w:cs="仿宋"/>
                <w:sz w:val="18"/>
                <w:szCs w:val="18"/>
              </w:rPr>
              <w:t>起重机械</w:t>
            </w:r>
          </w:p>
          <w:p>
            <w:pPr>
              <w:autoSpaceDE w:val="0"/>
              <w:autoSpaceDN w:val="0"/>
              <w:adjustRightInd w:val="0"/>
              <w:spacing w:line="300" w:lineRule="exact"/>
              <w:ind w:firstLine="360"/>
              <w:rPr>
                <w:rFonts w:ascii="宋体" w:hAnsi="宋体" w:cs="仿宋"/>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r>
              <w:rPr>
                <w:rFonts w:hint="eastAsia" w:ascii="宋体" w:hAnsi="宋体" w:cs="仿宋"/>
                <w:sz w:val="18"/>
                <w:szCs w:val="18"/>
              </w:rPr>
              <w:t>用于炼钢厂的铸造起重机，在吊运重罐钢水、铁水或液渣时，应使用带有固定龙门钩的铸造起重机，龙门沟横梁、耳轴销和吊钩、钢丝绳及其端头固定零件，应进行定期检查，发现问题及时整改。</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ascii="宋体" w:hAnsi="宋体" w:cs="仿宋"/>
                <w:sz w:val="18"/>
                <w:szCs w:val="18"/>
              </w:rPr>
            </w:pPr>
            <w:r>
              <w:rPr>
                <w:rFonts w:hint="eastAsia" w:ascii="宋体" w:hAnsi="宋体" w:cs="仿宋"/>
                <w:sz w:val="18"/>
                <w:szCs w:val="18"/>
              </w:rPr>
              <w:t>《冶金起重机技术条件第5部分：铸造起重机》4.3.2，《工贸行业重大生产安全事故隐患判定标准（</w:t>
            </w:r>
            <w:r>
              <w:rPr>
                <w:rFonts w:ascii="宋体" w:hAnsi="宋体" w:cs="仿宋"/>
                <w:sz w:val="18"/>
                <w:szCs w:val="18"/>
              </w:rPr>
              <w:t>2017版）》冶金行业第</w:t>
            </w:r>
            <w:r>
              <w:rPr>
                <w:rFonts w:hint="eastAsia" w:ascii="宋体" w:hAnsi="宋体" w:cs="仿宋"/>
                <w:sz w:val="18"/>
                <w:szCs w:val="18"/>
              </w:rPr>
              <w:t>2</w:t>
            </w:r>
            <w:r>
              <w:rPr>
                <w:rFonts w:ascii="宋体" w:hAnsi="宋体" w:cs="仿宋"/>
                <w:sz w:val="18"/>
                <w:szCs w:val="18"/>
              </w:rPr>
              <w:t>项</w:t>
            </w:r>
            <w:r>
              <w:rPr>
                <w:rFonts w:hint="eastAsia" w:ascii="宋体" w:hAnsi="宋体" w:cs="仿宋"/>
                <w:sz w:val="18"/>
                <w:szCs w:val="18"/>
              </w:rPr>
              <w:t>。</w:t>
            </w:r>
          </w:p>
        </w:tc>
        <w:tc>
          <w:tcPr>
            <w:tcW w:w="1863" w:type="dxa"/>
            <w:vMerge w:val="restart"/>
            <w:tcBorders>
              <w:top w:val="single" w:color="auto" w:sz="4" w:space="0"/>
              <w:left w:val="single" w:color="auto" w:sz="4" w:space="0"/>
              <w:right w:val="single" w:color="auto" w:sz="4" w:space="0"/>
            </w:tcBorders>
            <w:vAlign w:val="center"/>
          </w:tcPr>
          <w:p>
            <w:pPr>
              <w:spacing w:line="300" w:lineRule="exact"/>
              <w:rPr>
                <w:rFonts w:ascii="宋体" w:hAnsi="宋体" w:cs="仿宋"/>
                <w:kern w:val="0"/>
                <w:sz w:val="18"/>
                <w:szCs w:val="18"/>
              </w:rPr>
            </w:pPr>
            <w:r>
              <w:rPr>
                <w:rFonts w:hint="eastAsia" w:ascii="宋体" w:hAnsi="宋体" w:cs="仿宋"/>
                <w:kern w:val="0"/>
                <w:sz w:val="18"/>
                <w:szCs w:val="18"/>
              </w:rPr>
              <w:t>查看检测报告、产品质量证明书、合格证等，检查各类记录，现场</w:t>
            </w:r>
            <w:r>
              <w:rPr>
                <w:rFonts w:hint="eastAsia" w:ascii="宋体" w:hAnsi="宋体" w:cs="仿宋"/>
                <w:sz w:val="18"/>
                <w:szCs w:val="18"/>
              </w:rPr>
              <w:t>验证</w:t>
            </w:r>
          </w:p>
          <w:p>
            <w:pPr>
              <w:widowControl/>
              <w:spacing w:line="300" w:lineRule="exact"/>
              <w:rPr>
                <w:rFonts w:ascii="宋体" w:hAnsi="宋体" w:cs="仿宋"/>
                <w:kern w:val="0"/>
                <w:sz w:val="18"/>
                <w:szCs w:val="18"/>
              </w:rPr>
            </w:pPr>
            <w:r>
              <w:rPr>
                <w:rFonts w:hint="eastAsia" w:ascii="宋体" w:hAnsi="宋体" w:cs="仿宋"/>
                <w:kern w:val="0"/>
                <w:sz w:val="18"/>
                <w:szCs w:val="18"/>
              </w:rPr>
              <w:t>查看检测报告、产品质量证明书、合格证等，检查各类记录，现场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2" w:hRule="atLeast"/>
          <w:jc w:val="center"/>
        </w:trPr>
        <w:tc>
          <w:tcPr>
            <w:tcW w:w="521"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spacing w:line="300" w:lineRule="exact"/>
              <w:ind w:firstLine="360"/>
              <w:rPr>
                <w:rFonts w:ascii="宋体" w:hAns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r>
              <w:rPr>
                <w:rFonts w:hint="eastAsia" w:ascii="宋体" w:hAnsi="宋体" w:cs="仿宋"/>
                <w:sz w:val="18"/>
                <w:szCs w:val="18"/>
              </w:rPr>
              <w:t>吊运熔融金属的起升机构，每套独立驱动装置应装有两个支持制动器（工作制动器）。</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ascii="宋体" w:hAnsi="宋体" w:cs="仿宋"/>
                <w:sz w:val="18"/>
                <w:szCs w:val="18"/>
              </w:rPr>
            </w:pPr>
            <w:r>
              <w:rPr>
                <w:rFonts w:hint="eastAsia" w:ascii="宋体" w:hAnsi="宋体" w:cs="仿宋"/>
                <w:sz w:val="18"/>
                <w:szCs w:val="18"/>
              </w:rPr>
              <w:t>《起重机械安全规程》4.1.1、《起重机械安全技术监察规程－桥式起重机》第六十七条。</w:t>
            </w:r>
          </w:p>
        </w:tc>
        <w:tc>
          <w:tcPr>
            <w:tcW w:w="1863" w:type="dxa"/>
            <w:vMerge w:val="continue"/>
            <w:tcBorders>
              <w:left w:val="single" w:color="auto" w:sz="4" w:space="0"/>
              <w:right w:val="single" w:color="auto" w:sz="4" w:space="0"/>
            </w:tcBorders>
            <w:vAlign w:val="center"/>
          </w:tcPr>
          <w:p>
            <w:pPr>
              <w:widowControl/>
              <w:spacing w:line="300" w:lineRule="exact"/>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7" w:hRule="atLeast"/>
          <w:jc w:val="center"/>
        </w:trPr>
        <w:tc>
          <w:tcPr>
            <w:tcW w:w="521"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spacing w:line="300" w:lineRule="exact"/>
              <w:ind w:firstLine="360"/>
              <w:rPr>
                <w:rFonts w:ascii="宋体" w:hAns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r>
              <w:rPr>
                <w:rFonts w:hint="eastAsia" w:ascii="宋体" w:hAnsi="宋体" w:cs="仿宋"/>
                <w:sz w:val="18"/>
                <w:szCs w:val="18"/>
              </w:rPr>
              <w:t>吊运熔融或炽热金属的钢丝绳，应当采用石棉绳芯或者金属股芯等耐高温的重要用途钢丝绳。</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ascii="宋体" w:hAnsi="宋体" w:cs="仿宋"/>
                <w:sz w:val="18"/>
                <w:szCs w:val="18"/>
              </w:rPr>
            </w:pPr>
            <w:r>
              <w:rPr>
                <w:rFonts w:hint="eastAsia" w:ascii="宋体" w:hAnsi="宋体" w:cs="仿宋"/>
                <w:sz w:val="18"/>
                <w:szCs w:val="18"/>
              </w:rPr>
              <w:t>《起重机械安全技术监察规程－桥式起重机》第四十二条。</w:t>
            </w:r>
          </w:p>
        </w:tc>
        <w:tc>
          <w:tcPr>
            <w:tcW w:w="1863" w:type="dxa"/>
            <w:vMerge w:val="continue"/>
            <w:tcBorders>
              <w:left w:val="single" w:color="auto" w:sz="4" w:space="0"/>
              <w:right w:val="single" w:color="auto" w:sz="4" w:space="0"/>
            </w:tcBorders>
            <w:vAlign w:val="center"/>
          </w:tcPr>
          <w:p>
            <w:pPr>
              <w:widowControl/>
              <w:spacing w:line="300" w:lineRule="exact"/>
              <w:rPr>
                <w:rFonts w:ascii="宋体" w:hAnsi="宋体"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jc w:val="center"/>
        </w:trPr>
        <w:tc>
          <w:tcPr>
            <w:tcW w:w="521"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r>
              <w:rPr>
                <w:rFonts w:ascii="宋体" w:hAnsi="宋体" w:cs="仿宋"/>
                <w:kern w:val="0"/>
                <w:sz w:val="18"/>
                <w:szCs w:val="18"/>
              </w:rPr>
              <w:t>10</w:t>
            </w:r>
          </w:p>
        </w:tc>
        <w:tc>
          <w:tcPr>
            <w:tcW w:w="1180" w:type="dxa"/>
            <w:vMerge w:val="restart"/>
            <w:tcBorders>
              <w:left w:val="single" w:color="auto" w:sz="4" w:space="0"/>
              <w:right w:val="single" w:color="auto" w:sz="4" w:space="0"/>
            </w:tcBorders>
            <w:vAlign w:val="center"/>
          </w:tcPr>
          <w:p>
            <w:pPr>
              <w:spacing w:line="400" w:lineRule="exact"/>
              <w:rPr>
                <w:rFonts w:ascii="宋体" w:hAnsi="宋体" w:cs="仿宋"/>
                <w:kern w:val="0"/>
                <w:sz w:val="18"/>
                <w:szCs w:val="18"/>
              </w:rPr>
            </w:pPr>
            <w:r>
              <w:rPr>
                <w:rFonts w:hint="eastAsia" w:ascii="宋体" w:hAnsi="宋体" w:cs="仿宋"/>
                <w:kern w:val="0"/>
                <w:sz w:val="18"/>
                <w:szCs w:val="18"/>
              </w:rPr>
              <w:t>高温熔融金属</w:t>
            </w:r>
          </w:p>
        </w:tc>
        <w:tc>
          <w:tcPr>
            <w:tcW w:w="993" w:type="dxa"/>
            <w:vMerge w:val="continue"/>
            <w:tcBorders>
              <w:left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r>
              <w:rPr>
                <w:rFonts w:hint="eastAsia" w:ascii="宋体" w:hAnsi="宋体" w:cs="仿宋"/>
                <w:sz w:val="18"/>
                <w:szCs w:val="18"/>
              </w:rPr>
              <w:t>以电动葫芦作为起升机构吊运熔融的起重机额定起重量不得大于10t。</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ascii="宋体" w:hAnsi="宋体" w:cs="仿宋"/>
                <w:sz w:val="18"/>
                <w:szCs w:val="18"/>
              </w:rPr>
            </w:pPr>
            <w:r>
              <w:rPr>
                <w:rFonts w:hint="eastAsia" w:ascii="宋体" w:hAnsi="宋体" w:cs="仿宋"/>
                <w:sz w:val="18"/>
                <w:szCs w:val="18"/>
              </w:rPr>
              <w:t>《起重机械安全技术监察规程-桥式起重机》第六条。</w:t>
            </w:r>
          </w:p>
        </w:tc>
        <w:tc>
          <w:tcPr>
            <w:tcW w:w="1863" w:type="dxa"/>
            <w:vMerge w:val="continue"/>
            <w:tcBorders>
              <w:left w:val="single" w:color="auto" w:sz="4" w:space="0"/>
              <w:right w:val="single" w:color="auto" w:sz="4" w:space="0"/>
            </w:tcBorders>
            <w:vAlign w:val="center"/>
          </w:tcPr>
          <w:p>
            <w:pPr>
              <w:widowControl/>
              <w:spacing w:line="300" w:lineRule="exact"/>
              <w:rPr>
                <w:rFonts w:ascii="宋体" w:hAnsi="宋体"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521"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r>
              <w:rPr>
                <w:rFonts w:hint="eastAsia" w:ascii="宋体" w:hAnsi="宋体"/>
                <w:sz w:val="18"/>
                <w:szCs w:val="18"/>
              </w:rPr>
              <w:t>①</w:t>
            </w:r>
            <w:r>
              <w:rPr>
                <w:rFonts w:hint="eastAsia" w:ascii="宋体" w:hAnsi="宋体" w:cs="仿宋"/>
                <w:sz w:val="18"/>
                <w:szCs w:val="18"/>
              </w:rPr>
              <w:t>应设置不同形式的上升极限位置双重限位器。</w:t>
            </w:r>
          </w:p>
          <w:p>
            <w:pPr>
              <w:autoSpaceDE w:val="0"/>
              <w:autoSpaceDN w:val="0"/>
              <w:adjustRightInd w:val="0"/>
              <w:spacing w:line="300" w:lineRule="exact"/>
              <w:rPr>
                <w:rFonts w:ascii="宋体" w:hAnsi="宋体" w:cs="仿宋"/>
                <w:sz w:val="18"/>
                <w:szCs w:val="18"/>
              </w:rPr>
            </w:pPr>
            <w:r>
              <w:rPr>
                <w:rFonts w:hint="eastAsia" w:ascii="宋体" w:hAnsi="宋体" w:cs="仿宋"/>
                <w:sz w:val="18"/>
                <w:szCs w:val="18"/>
              </w:rPr>
              <w:t>②当起升高度大于20m时，还应设置下降极限位置限位器。</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r>
              <w:rPr>
                <w:rFonts w:hint="eastAsia" w:ascii="宋体" w:hAnsi="宋体" w:cs="仿宋"/>
                <w:sz w:val="18"/>
                <w:szCs w:val="18"/>
              </w:rPr>
              <w:t>《起重机械安全技术监察规程-桥式起重机》第七十条。</w:t>
            </w:r>
          </w:p>
        </w:tc>
        <w:tc>
          <w:tcPr>
            <w:tcW w:w="1863" w:type="dxa"/>
            <w:vMerge w:val="continue"/>
            <w:tcBorders>
              <w:left w:val="single" w:color="auto" w:sz="4" w:space="0"/>
              <w:right w:val="single" w:color="auto" w:sz="4" w:space="0"/>
            </w:tcBorders>
            <w:vAlign w:val="center"/>
          </w:tcPr>
          <w:p>
            <w:pPr>
              <w:widowControl/>
              <w:spacing w:line="300" w:lineRule="exact"/>
              <w:rPr>
                <w:rFonts w:ascii="宋体" w:hAnsi="宋体"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5" w:hRule="atLeast"/>
          <w:jc w:val="center"/>
        </w:trPr>
        <w:tc>
          <w:tcPr>
            <w:tcW w:w="521"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r>
              <w:rPr>
                <w:rFonts w:hint="eastAsia" w:ascii="宋体" w:hAnsi="宋体" w:cs="仿宋"/>
                <w:sz w:val="18"/>
                <w:szCs w:val="18"/>
              </w:rPr>
              <w:t>受高温辐射的部分，应设置隔热板，防止受热超温。</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ascii="宋体" w:hAnsi="宋体" w:cs="仿宋"/>
                <w:sz w:val="18"/>
                <w:szCs w:val="18"/>
              </w:rPr>
            </w:pPr>
            <w:r>
              <w:rPr>
                <w:rFonts w:hint="eastAsia" w:ascii="宋体" w:hAnsi="宋体" w:cs="仿宋"/>
                <w:sz w:val="18"/>
                <w:szCs w:val="18"/>
              </w:rPr>
              <w:t>《起重机械安全技术监察规程-桥式起重机》第七十六条。</w:t>
            </w:r>
          </w:p>
        </w:tc>
        <w:tc>
          <w:tcPr>
            <w:tcW w:w="1863" w:type="dxa"/>
            <w:tcBorders>
              <w:top w:val="single" w:color="auto" w:sz="4" w:space="0"/>
              <w:left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查看防护方案及检查记录，现场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6" w:hRule="atLeast"/>
          <w:jc w:val="center"/>
        </w:trPr>
        <w:tc>
          <w:tcPr>
            <w:tcW w:w="521"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r>
              <w:rPr>
                <w:rFonts w:hint="eastAsia" w:ascii="宋体" w:hAnsi="宋体" w:cs="仿宋"/>
                <w:sz w:val="18"/>
                <w:szCs w:val="18"/>
              </w:rPr>
              <w:t>应进行定期检验，吊运熔融或炽热金属的起重机每年1次</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ascii="宋体" w:hAnsi="宋体" w:cs="仿宋"/>
                <w:sz w:val="18"/>
                <w:szCs w:val="18"/>
              </w:rPr>
            </w:pPr>
            <w:r>
              <w:rPr>
                <w:rFonts w:hint="eastAsia" w:ascii="宋体" w:hAnsi="宋体" w:cs="仿宋"/>
                <w:sz w:val="18"/>
                <w:szCs w:val="18"/>
              </w:rPr>
              <w:t>《起重机械安全技术监察规程-桥式起重机》第一百一十一条</w:t>
            </w:r>
          </w:p>
        </w:tc>
        <w:tc>
          <w:tcPr>
            <w:tcW w:w="1863" w:type="dxa"/>
            <w:tcBorders>
              <w:top w:val="single" w:color="auto" w:sz="4" w:space="0"/>
              <w:left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查看检测报告，起重机械台帐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8" w:hRule="atLeast"/>
          <w:jc w:val="center"/>
        </w:trPr>
        <w:tc>
          <w:tcPr>
            <w:tcW w:w="521"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sz w:val="18"/>
                <w:szCs w:val="18"/>
              </w:rPr>
            </w:pPr>
            <w:r>
              <w:rPr>
                <w:rFonts w:hint="eastAsia" w:ascii="宋体" w:hAnsi="宋体" w:cs="仿宋"/>
                <w:sz w:val="18"/>
                <w:szCs w:val="18"/>
              </w:rPr>
              <w:t>吊运重罐铁水、钢水、液渣，应确认挂钩挂牢，方可通知起重机司机起吊；起吊时，人员应站在安全位置，并尽量远离起吊地点。</w:t>
            </w:r>
          </w:p>
        </w:tc>
        <w:tc>
          <w:tcPr>
            <w:tcW w:w="27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ascii="宋体" w:hAnsi="宋体" w:cs="仿宋"/>
                <w:sz w:val="18"/>
                <w:szCs w:val="18"/>
              </w:rPr>
            </w:pPr>
            <w:r>
              <w:rPr>
                <w:rFonts w:hint="eastAsia" w:ascii="宋体" w:hAnsi="宋体" w:cs="仿宋"/>
                <w:sz w:val="18"/>
                <w:szCs w:val="18"/>
              </w:rPr>
              <w:t>《炼钢安全规程》8.4.6。</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仿宋"/>
                <w:kern w:val="0"/>
                <w:sz w:val="18"/>
                <w:szCs w:val="18"/>
              </w:rPr>
            </w:pPr>
            <w:r>
              <w:rPr>
                <w:rFonts w:hint="eastAsia" w:ascii="宋体" w:hAnsi="宋体" w:cs="仿宋"/>
                <w:kern w:val="0"/>
                <w:sz w:val="18"/>
                <w:szCs w:val="18"/>
              </w:rPr>
              <w:t>查看检查记录，现场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16" w:hRule="atLeast"/>
          <w:jc w:val="center"/>
        </w:trPr>
        <w:tc>
          <w:tcPr>
            <w:tcW w:w="521"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仿宋"/>
                <w:kern w:val="0"/>
                <w:sz w:val="18"/>
                <w:szCs w:val="18"/>
              </w:rPr>
            </w:pPr>
            <w:r>
              <w:rPr>
                <w:rFonts w:hint="eastAsia" w:ascii="宋体" w:hAnsi="宋体" w:cs="仿宋"/>
                <w:kern w:val="0"/>
                <w:sz w:val="18"/>
                <w:szCs w:val="18"/>
              </w:rPr>
              <w:t>11</w:t>
            </w:r>
          </w:p>
        </w:tc>
        <w:tc>
          <w:tcPr>
            <w:tcW w:w="1180" w:type="dxa"/>
            <w:vMerge w:val="restart"/>
            <w:tcBorders>
              <w:left w:val="single" w:color="auto" w:sz="4" w:space="0"/>
              <w:right w:val="single" w:color="auto" w:sz="4" w:space="0"/>
            </w:tcBorders>
            <w:vAlign w:val="center"/>
          </w:tcPr>
          <w:p>
            <w:pPr>
              <w:spacing w:line="400" w:lineRule="exact"/>
              <w:jc w:val="center"/>
              <w:rPr>
                <w:rFonts w:ascii="宋体" w:hAnsi="宋体"/>
                <w:sz w:val="18"/>
                <w:szCs w:val="18"/>
              </w:rPr>
            </w:pPr>
            <w:r>
              <w:rPr>
                <w:rFonts w:hint="eastAsia" w:ascii="宋体" w:hAnsi="宋体"/>
                <w:sz w:val="18"/>
                <w:szCs w:val="18"/>
              </w:rPr>
              <w:t>煤气单元</w:t>
            </w:r>
          </w:p>
        </w:tc>
        <w:tc>
          <w:tcPr>
            <w:tcW w:w="993" w:type="dxa"/>
            <w:tcBorders>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煤气柜</w:t>
            </w:r>
          </w:p>
        </w:tc>
        <w:tc>
          <w:tcPr>
            <w:tcW w:w="694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sz w:val="18"/>
                <w:szCs w:val="18"/>
              </w:rPr>
            </w:pPr>
            <w:r>
              <w:rPr>
                <w:rFonts w:hint="eastAsia" w:ascii="宋体" w:hAnsi="宋体"/>
                <w:sz w:val="18"/>
                <w:szCs w:val="18"/>
              </w:rPr>
              <w:t>①煤气柜不应建设在居民稠密区，应远离大型建筑、仓库、通信和交通枢纽等重要设施；附属设备设施应按防火防爆要求配置防爆型设备；柜顶应设置防雷装置。</w:t>
            </w:r>
          </w:p>
          <w:p>
            <w:pPr>
              <w:spacing w:line="300" w:lineRule="exact"/>
              <w:jc w:val="left"/>
              <w:rPr>
                <w:rFonts w:ascii="宋体" w:hAnsi="宋体"/>
                <w:sz w:val="18"/>
                <w:szCs w:val="18"/>
              </w:rPr>
            </w:pPr>
            <w:r>
              <w:rPr>
                <w:rFonts w:hint="eastAsia" w:ascii="宋体" w:hAnsi="宋体"/>
                <w:sz w:val="18"/>
                <w:szCs w:val="18"/>
              </w:rPr>
              <w:t>②煤气柜应有容积指示装置，柜位达到上限时应关闭煤气入口阀，并设有放散设施，还应有煤气柜位降到下限时，自动停止向外输出煤气或自动充压的装置。</w:t>
            </w:r>
          </w:p>
          <w:p>
            <w:pPr>
              <w:spacing w:line="300" w:lineRule="exact"/>
              <w:jc w:val="left"/>
              <w:rPr>
                <w:rFonts w:ascii="宋体" w:hAnsi="宋体" w:cs="仿宋"/>
                <w:sz w:val="18"/>
                <w:szCs w:val="18"/>
              </w:rPr>
            </w:pPr>
            <w:r>
              <w:rPr>
                <w:rFonts w:hint="eastAsia" w:ascii="宋体" w:hAnsi="宋体"/>
                <w:sz w:val="18"/>
                <w:szCs w:val="18"/>
              </w:rPr>
              <w:t>③煤气柜应设操作室，室内设有压力计、流量计、高、低位指示计，容积上、下声光讯信号装置和联系电话。</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sz w:val="18"/>
                <w:szCs w:val="18"/>
              </w:rPr>
            </w:pPr>
            <w:r>
              <w:rPr>
                <w:rFonts w:hint="eastAsia" w:ascii="宋体" w:hAnsi="宋体"/>
                <w:sz w:val="18"/>
                <w:szCs w:val="18"/>
              </w:rPr>
              <w:t>《工贸行业重大生产安全事故隐患判定标准（</w:t>
            </w:r>
            <w:r>
              <w:rPr>
                <w:rFonts w:ascii="宋体" w:hAnsi="宋体"/>
                <w:sz w:val="18"/>
                <w:szCs w:val="18"/>
              </w:rPr>
              <w:t>2017版）》</w:t>
            </w:r>
            <w:r>
              <w:rPr>
                <w:rFonts w:hint="eastAsia" w:ascii="宋体" w:hAnsi="宋体"/>
                <w:sz w:val="18"/>
                <w:szCs w:val="18"/>
              </w:rPr>
              <w:t>（</w:t>
            </w:r>
          </w:p>
          <w:p>
            <w:pPr>
              <w:spacing w:line="300" w:lineRule="exact"/>
              <w:jc w:val="left"/>
              <w:rPr>
                <w:rFonts w:ascii="宋体" w:hAnsi="宋体" w:cs="仿宋"/>
                <w:sz w:val="18"/>
                <w:szCs w:val="18"/>
              </w:rPr>
            </w:pPr>
            <w:r>
              <w:rPr>
                <w:rFonts w:hint="eastAsia" w:ascii="宋体" w:hAnsi="宋体"/>
                <w:sz w:val="18"/>
                <w:szCs w:val="18"/>
              </w:rPr>
              <w:t>安监总管四〔</w:t>
            </w:r>
            <w:r>
              <w:rPr>
                <w:rFonts w:ascii="宋体" w:hAnsi="宋体"/>
                <w:sz w:val="18"/>
                <w:szCs w:val="18"/>
              </w:rPr>
              <w:t>2017〕129号</w:t>
            </w:r>
            <w:r>
              <w:rPr>
                <w:rFonts w:hint="eastAsia" w:ascii="宋体" w:hAnsi="宋体"/>
                <w:sz w:val="18"/>
                <w:szCs w:val="18"/>
              </w:rPr>
              <w:t>）冶金行业第7项。《工业煤气安全规程》（GB6222-2005）9.1.2.3款、9.1.2.4款。</w:t>
            </w:r>
          </w:p>
        </w:tc>
        <w:tc>
          <w:tcPr>
            <w:tcW w:w="186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4" w:hRule="atLeast"/>
          <w:jc w:val="center"/>
        </w:trPr>
        <w:tc>
          <w:tcPr>
            <w:tcW w:w="521" w:type="dxa"/>
            <w:vMerge w:val="continue"/>
            <w:tcBorders>
              <w:left w:val="single" w:color="auto" w:sz="4" w:space="0"/>
              <w:right w:val="single" w:color="auto" w:sz="4" w:space="0"/>
            </w:tcBorders>
            <w:vAlign w:val="center"/>
          </w:tcPr>
          <w:p>
            <w:pPr>
              <w:spacing w:line="400" w:lineRule="exact"/>
              <w:jc w:val="left"/>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jc w:val="left"/>
              <w:rPr>
                <w:rFonts w:ascii="宋体" w:hAns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煤气发生炉</w:t>
            </w:r>
          </w:p>
        </w:tc>
        <w:tc>
          <w:tcPr>
            <w:tcW w:w="694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sz w:val="18"/>
                <w:szCs w:val="18"/>
              </w:rPr>
            </w:pPr>
            <w:r>
              <w:rPr>
                <w:rFonts w:hint="eastAsia" w:ascii="宋体" w:hAnsi="宋体"/>
                <w:sz w:val="18"/>
                <w:szCs w:val="18"/>
              </w:rPr>
              <w:t>①中央控制室应设有调度电话和一般电话，并设有煤气发生炉进口饱和空气压力计、温度计、流量计、煤气发生炉出口煤气压力计、温度计、煤气高低压和空气低压报警装置、主要自动控制调节装置、连锁装置及灯光信号等。</w:t>
            </w:r>
          </w:p>
          <w:p>
            <w:pPr>
              <w:spacing w:line="300" w:lineRule="exact"/>
              <w:jc w:val="left"/>
              <w:rPr>
                <w:rFonts w:ascii="宋体" w:hAnsi="宋体" w:cs="仿宋"/>
                <w:sz w:val="18"/>
                <w:szCs w:val="18"/>
              </w:rPr>
            </w:pPr>
            <w:r>
              <w:rPr>
                <w:rFonts w:hint="eastAsia" w:ascii="宋体" w:hAnsi="宋体"/>
                <w:sz w:val="18"/>
                <w:szCs w:val="18"/>
              </w:rPr>
              <w:t>②水套集汽包应设有安全阀、自动水位控制器，进水管应设止回阀，严禁在水夹套与集汽包连接管上加装阀门。</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《工业煤气安全规程》（GB6222-2005）5.1.2.3款、5.1.3.4款。</w:t>
            </w:r>
          </w:p>
        </w:tc>
        <w:tc>
          <w:tcPr>
            <w:tcW w:w="186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86" w:hRule="atLeast"/>
          <w:jc w:val="center"/>
        </w:trPr>
        <w:tc>
          <w:tcPr>
            <w:tcW w:w="521" w:type="dxa"/>
            <w:vMerge w:val="continue"/>
            <w:tcBorders>
              <w:left w:val="single" w:color="auto" w:sz="4" w:space="0"/>
              <w:right w:val="single" w:color="auto" w:sz="4" w:space="0"/>
            </w:tcBorders>
            <w:vAlign w:val="center"/>
          </w:tcPr>
          <w:p>
            <w:pPr>
              <w:spacing w:line="400" w:lineRule="exact"/>
              <w:jc w:val="left"/>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jc w:val="left"/>
              <w:rPr>
                <w:rFonts w:ascii="宋体" w:hAns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高炉煤气</w:t>
            </w:r>
          </w:p>
        </w:tc>
        <w:tc>
          <w:tcPr>
            <w:tcW w:w="694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sz w:val="18"/>
                <w:szCs w:val="18"/>
              </w:rPr>
            </w:pPr>
            <w:r>
              <w:rPr>
                <w:rFonts w:hint="eastAsia" w:ascii="宋体" w:hAnsi="宋体"/>
                <w:sz w:val="18"/>
                <w:szCs w:val="18"/>
              </w:rPr>
              <w:t>①高炉煤气电除尘应设有当高炉煤气含氧量达到1%时，能自动切断电源的装置；电除尘器应设有放散管、蒸汽管、泄爆装置。</w:t>
            </w:r>
            <w:r>
              <w:rPr>
                <w:rFonts w:hint="eastAsia" w:ascii="宋体" w:hAnsi="宋体"/>
                <w:sz w:val="18"/>
                <w:szCs w:val="18"/>
              </w:rPr>
              <w:br w:type="textWrapping"/>
            </w:r>
            <w:r>
              <w:rPr>
                <w:rFonts w:hint="eastAsia" w:ascii="宋体" w:hAnsi="宋体"/>
                <w:sz w:val="18"/>
                <w:szCs w:val="18"/>
              </w:rPr>
              <w:t>②布袋除尘器每个出入口应设有可靠的隔断装置；布袋除尘器应设有煤气高、低温报警和低压报警装置；布袋除尘器箱体应采用泄爆装置。</w:t>
            </w:r>
          </w:p>
          <w:p>
            <w:pPr>
              <w:spacing w:line="300" w:lineRule="exact"/>
              <w:jc w:val="left"/>
              <w:rPr>
                <w:rFonts w:ascii="宋体" w:hAnsi="宋体" w:cs="仿宋"/>
                <w:sz w:val="18"/>
                <w:szCs w:val="18"/>
              </w:rPr>
            </w:pPr>
            <w:r>
              <w:rPr>
                <w:rFonts w:hint="eastAsia" w:ascii="宋体" w:hAnsi="宋体"/>
                <w:sz w:val="18"/>
                <w:szCs w:val="18"/>
              </w:rPr>
              <w:t>③余压透平进出口煤气管道上应设有可靠的隔断装置。</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《工业煤气安全规程》（GB6222-2005）5.3.2.4款、5.3.2.5款、5.3.2.6款。</w:t>
            </w:r>
          </w:p>
        </w:tc>
        <w:tc>
          <w:tcPr>
            <w:tcW w:w="186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82" w:hRule="atLeast"/>
          <w:jc w:val="center"/>
        </w:trPr>
        <w:tc>
          <w:tcPr>
            <w:tcW w:w="521" w:type="dxa"/>
            <w:vMerge w:val="continue"/>
            <w:tcBorders>
              <w:left w:val="single" w:color="auto" w:sz="4" w:space="0"/>
              <w:bottom w:val="single" w:color="auto" w:sz="4" w:space="0"/>
              <w:right w:val="single" w:color="auto" w:sz="4" w:space="0"/>
            </w:tcBorders>
            <w:vAlign w:val="center"/>
          </w:tcPr>
          <w:p>
            <w:pPr>
              <w:spacing w:line="400" w:lineRule="exact"/>
              <w:jc w:val="left"/>
              <w:rPr>
                <w:rFonts w:ascii="宋体" w:hAnsi="宋体" w:cs="仿宋"/>
                <w:kern w:val="0"/>
                <w:sz w:val="18"/>
                <w:szCs w:val="18"/>
              </w:rPr>
            </w:pPr>
          </w:p>
        </w:tc>
        <w:tc>
          <w:tcPr>
            <w:tcW w:w="1180" w:type="dxa"/>
            <w:vMerge w:val="continue"/>
            <w:tcBorders>
              <w:left w:val="single" w:color="auto" w:sz="4" w:space="0"/>
              <w:bottom w:val="single" w:color="auto" w:sz="4" w:space="0"/>
              <w:right w:val="single" w:color="auto" w:sz="4" w:space="0"/>
            </w:tcBorders>
            <w:vAlign w:val="center"/>
          </w:tcPr>
          <w:p>
            <w:pPr>
              <w:spacing w:line="400" w:lineRule="exact"/>
              <w:jc w:val="left"/>
              <w:rPr>
                <w:rFonts w:ascii="宋体" w:hAns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转炉煤气</w:t>
            </w:r>
          </w:p>
        </w:tc>
        <w:tc>
          <w:tcPr>
            <w:tcW w:w="694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①转炉煤气回收设施应设充氮装置及微氧量和一氧化碳含量的连续测定装置。当煤气含氧量超过2%或煤气柜位高度达到上限时应停止回收。</w:t>
            </w:r>
            <w:r>
              <w:rPr>
                <w:rFonts w:hint="eastAsia" w:ascii="宋体" w:hAnsi="宋体"/>
                <w:sz w:val="18"/>
                <w:szCs w:val="18"/>
              </w:rPr>
              <w:br w:type="textWrapping"/>
            </w:r>
            <w:r>
              <w:rPr>
                <w:rFonts w:hint="eastAsia" w:ascii="宋体" w:hAnsi="宋体"/>
                <w:sz w:val="18"/>
                <w:szCs w:val="18"/>
              </w:rPr>
              <w:t>②转炉煤气电除尘器入口、出口管道应设可靠的隔断装置；应设有当转炉煤气含氧量达到1%时，能自动切断电源的装置；电除尘器应设有放散管及泄爆装置。</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①《工业煤气安全规程》（GB6222-2005）5.6.2.2款、5.6.2.11款。</w:t>
            </w:r>
          </w:p>
        </w:tc>
        <w:tc>
          <w:tcPr>
            <w:tcW w:w="186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521"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仿宋"/>
                <w:kern w:val="0"/>
                <w:sz w:val="18"/>
                <w:szCs w:val="18"/>
              </w:rPr>
            </w:pPr>
            <w:r>
              <w:rPr>
                <w:rFonts w:hint="eastAsia" w:ascii="宋体" w:hAnsi="宋体" w:cs="仿宋"/>
                <w:kern w:val="0"/>
                <w:sz w:val="18"/>
                <w:szCs w:val="18"/>
              </w:rPr>
              <w:t>11</w:t>
            </w:r>
          </w:p>
        </w:tc>
        <w:tc>
          <w:tcPr>
            <w:tcW w:w="1180" w:type="dxa"/>
            <w:vMerge w:val="restart"/>
            <w:tcBorders>
              <w:left w:val="single" w:color="auto" w:sz="4" w:space="0"/>
              <w:right w:val="single" w:color="auto" w:sz="4" w:space="0"/>
            </w:tcBorders>
            <w:vAlign w:val="center"/>
          </w:tcPr>
          <w:p>
            <w:pPr>
              <w:spacing w:line="400" w:lineRule="exact"/>
              <w:jc w:val="center"/>
              <w:rPr>
                <w:rFonts w:ascii="宋体" w:hAnsi="宋体"/>
                <w:sz w:val="18"/>
                <w:szCs w:val="18"/>
              </w:rPr>
            </w:pPr>
            <w:r>
              <w:rPr>
                <w:rFonts w:hint="eastAsia" w:ascii="宋体" w:hAnsi="宋体"/>
                <w:sz w:val="18"/>
                <w:szCs w:val="18"/>
              </w:rPr>
              <w:t>煤气单元</w:t>
            </w:r>
          </w:p>
        </w:tc>
        <w:tc>
          <w:tcPr>
            <w:tcW w:w="993" w:type="dxa"/>
            <w:tcBorders>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煤气加压与混合</w:t>
            </w:r>
          </w:p>
        </w:tc>
        <w:tc>
          <w:tcPr>
            <w:tcW w:w="694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站房内应设有一氧化碳监测装置，并把信号传送到管理室内。</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《工业煤气安全规程》（GB6222-2005）8.2.4款。</w:t>
            </w:r>
          </w:p>
        </w:tc>
        <w:tc>
          <w:tcPr>
            <w:tcW w:w="186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92"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煤气管道</w:t>
            </w:r>
          </w:p>
        </w:tc>
        <w:tc>
          <w:tcPr>
            <w:tcW w:w="694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架空煤气管道应敷设在非燃烧体的支柱或</w:t>
            </w:r>
            <w:r>
              <w:fldChar w:fldCharType="begin"/>
            </w:r>
            <w:r>
              <w:instrText xml:space="preserve"> HYPERLINK "http://wiki.zhulong.com/baike/detail.asp?t=栈桥" \t "_blank" </w:instrText>
            </w:r>
            <w:r>
              <w:fldChar w:fldCharType="separate"/>
            </w:r>
            <w:r>
              <w:rPr>
                <w:rFonts w:hint="eastAsia" w:ascii="宋体" w:hAnsi="宋体"/>
                <w:sz w:val="18"/>
                <w:szCs w:val="18"/>
              </w:rPr>
              <w:t>栈桥</w:t>
            </w:r>
            <w:r>
              <w:rPr>
                <w:rFonts w:hint="eastAsia" w:ascii="宋体" w:hAnsi="宋体"/>
                <w:sz w:val="18"/>
                <w:szCs w:val="18"/>
              </w:rPr>
              <w:fldChar w:fldCharType="end"/>
            </w:r>
            <w:r>
              <w:rPr>
                <w:rFonts w:hint="eastAsia" w:ascii="宋体" w:hAnsi="宋体"/>
                <w:sz w:val="18"/>
                <w:szCs w:val="18"/>
              </w:rPr>
              <w:t>上；不能穿过不使用煤气的建筑物及易燃易爆物品的堆场和仓库区；煤气管道下面，不应修建与煤气管道无关的建筑物和存放易燃、易爆物品。</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《工业煤气安全规程》（GB6222）6.2.1.2款以及《冶金企业安全生产标准化》（煤气）6.1规定。</w:t>
            </w:r>
          </w:p>
        </w:tc>
        <w:tc>
          <w:tcPr>
            <w:tcW w:w="186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6"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煤气水封（含排水器）</w:t>
            </w:r>
          </w:p>
        </w:tc>
        <w:tc>
          <w:tcPr>
            <w:tcW w:w="694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水封装置（含排水器）必须能够检查水封高度和高水位溢流的排水口；严防水封装置的清扫孔（排污闸阀或旋塞）出现泄漏。</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安监总管四〔2010〕125号第六款。</w:t>
            </w:r>
          </w:p>
        </w:tc>
        <w:tc>
          <w:tcPr>
            <w:tcW w:w="186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96"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煤气隔断装置</w:t>
            </w:r>
          </w:p>
        </w:tc>
        <w:tc>
          <w:tcPr>
            <w:tcW w:w="694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高炉、转炉、加热炉、煤气柜、除尘器等设施的煤气管道必须设置可靠隔离装置和吹扫设施。煤气分配主管上支管引接处，应设置可靠的切断装置；车间内各类燃气管线，在车间入口应设置总管切断阀。。</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《工贸行业重大生产安全事故隐患判定标准（</w:t>
            </w:r>
            <w:r>
              <w:rPr>
                <w:rFonts w:ascii="宋体" w:hAnsi="宋体"/>
                <w:sz w:val="18"/>
                <w:szCs w:val="18"/>
              </w:rPr>
              <w:t>2017版）》冶金行业第</w:t>
            </w:r>
            <w:r>
              <w:rPr>
                <w:rFonts w:hint="eastAsia" w:ascii="宋体" w:hAnsi="宋体"/>
                <w:sz w:val="18"/>
                <w:szCs w:val="18"/>
              </w:rPr>
              <w:t>9</w:t>
            </w:r>
            <w:r>
              <w:rPr>
                <w:rFonts w:ascii="宋体" w:hAnsi="宋体"/>
                <w:sz w:val="18"/>
                <w:szCs w:val="18"/>
              </w:rPr>
              <w:t>项</w:t>
            </w:r>
            <w:r>
              <w:rPr>
                <w:rFonts w:hint="eastAsia" w:ascii="宋体" w:hAnsi="宋体"/>
                <w:sz w:val="18"/>
                <w:szCs w:val="18"/>
              </w:rPr>
              <w:t>、第10项</w:t>
            </w:r>
            <w:r>
              <w:rPr>
                <w:rFonts w:ascii="宋体" w:hAnsi="宋体"/>
                <w:sz w:val="18"/>
                <w:szCs w:val="18"/>
              </w:rPr>
              <w:t>。</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2"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煤气泄漏检测装置</w:t>
            </w:r>
          </w:p>
        </w:tc>
        <w:tc>
          <w:tcPr>
            <w:tcW w:w="694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煤气危险区域，包括高炉风口及以上平台、转炉炉口以上平台、煤气柜活塞上部、烧结点火器及热风炉、加热炉、管式炉、燃气锅炉等燃烧器旁等易产生煤气泄漏的区域和焦炉地下室、加压站房、风机房等封闭或半封闭空间等，应设固定式一氧化碳监测声光报警装置，并把信号传送到管理室。</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安监总管四〔2010〕125号第二款以及《冶金企业安全生产标准化》（煤气）6.1规定。</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2" w:hRule="atLeast"/>
          <w:jc w:val="center"/>
        </w:trPr>
        <w:tc>
          <w:tcPr>
            <w:tcW w:w="521" w:type="dxa"/>
            <w:vMerge w:val="continue"/>
            <w:tcBorders>
              <w:left w:val="single" w:color="auto" w:sz="4" w:space="0"/>
              <w:right w:val="single" w:color="auto" w:sz="4" w:space="0"/>
            </w:tcBorders>
            <w:vAlign w:val="center"/>
          </w:tcPr>
          <w:p>
            <w:pPr>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jc w:val="center"/>
              <w:rPr>
                <w:rFonts w:ascii="宋体" w:hAnsi="宋体"/>
                <w:sz w:val="18"/>
                <w:szCs w:val="18"/>
              </w:rPr>
            </w:pPr>
          </w:p>
        </w:tc>
        <w:tc>
          <w:tcPr>
            <w:tcW w:w="993" w:type="dxa"/>
            <w:tcBorders>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煤气区域值班室、操作室设置</w:t>
            </w:r>
          </w:p>
        </w:tc>
        <w:tc>
          <w:tcPr>
            <w:tcW w:w="694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sz w:val="18"/>
                <w:szCs w:val="18"/>
              </w:rPr>
            </w:pPr>
            <w:r>
              <w:rPr>
                <w:rFonts w:hint="eastAsia" w:ascii="宋体" w:hAnsi="宋体"/>
                <w:sz w:val="18"/>
                <w:szCs w:val="18"/>
              </w:rPr>
              <w:fldChar w:fldCharType="begin"/>
            </w:r>
            <w:r>
              <w:rPr>
                <w:rFonts w:hint="eastAsia" w:ascii="宋体" w:hAnsi="宋体"/>
                <w:sz w:val="18"/>
                <w:szCs w:val="18"/>
              </w:rPr>
              <w:instrText xml:space="preserve">= 1 \* GB3</w:instrText>
            </w:r>
            <w:r>
              <w:rPr>
                <w:rFonts w:hint="eastAsia" w:ascii="宋体" w:hAnsi="宋体"/>
                <w:sz w:val="18"/>
                <w:szCs w:val="18"/>
              </w:rPr>
              <w:fldChar w:fldCharType="separate"/>
            </w:r>
            <w:r>
              <w:rPr>
                <w:rFonts w:hint="eastAsia" w:ascii="宋体" w:hAnsi="宋体"/>
                <w:sz w:val="18"/>
                <w:szCs w:val="18"/>
              </w:rPr>
              <w:t>①</w:t>
            </w:r>
            <w:r>
              <w:rPr>
                <w:rFonts w:hint="eastAsia" w:ascii="宋体" w:hAnsi="宋体"/>
                <w:sz w:val="18"/>
                <w:szCs w:val="18"/>
              </w:rPr>
              <w:fldChar w:fldCharType="end"/>
            </w:r>
            <w:r>
              <w:rPr>
                <w:rFonts w:hint="eastAsia" w:ascii="宋体" w:hAnsi="宋体"/>
                <w:sz w:val="18"/>
                <w:szCs w:val="18"/>
              </w:rPr>
              <w:t>煤气区域的值班室、操作室等人员较集中的地方，应设置固定式一氧化碳监测报警装置，报警信号应引致</w:t>
            </w:r>
            <w:r>
              <w:rPr>
                <w:rFonts w:ascii="宋体" w:hAnsi="宋体"/>
                <w:sz w:val="18"/>
                <w:szCs w:val="18"/>
              </w:rPr>
              <w:t>24小时有人值守的操作控制室集中监控</w:t>
            </w:r>
            <w:r>
              <w:rPr>
                <w:rFonts w:hint="eastAsia" w:ascii="宋体" w:hAnsi="宋体"/>
                <w:sz w:val="18"/>
                <w:szCs w:val="18"/>
              </w:rPr>
              <w:t>。。</w:t>
            </w:r>
          </w:p>
          <w:p>
            <w:pPr>
              <w:spacing w:line="300" w:lineRule="exact"/>
              <w:jc w:val="left"/>
              <w:rPr>
                <w:rFonts w:ascii="宋体" w:hAnsi="宋体" w:cs="仿宋"/>
                <w:sz w:val="18"/>
                <w:szCs w:val="18"/>
              </w:rPr>
            </w:pPr>
            <w:r>
              <w:rPr>
                <w:rFonts w:hint="eastAsia" w:ascii="宋体" w:hAnsi="宋体"/>
                <w:sz w:val="18"/>
                <w:szCs w:val="18"/>
              </w:rPr>
              <w:fldChar w:fldCharType="begin"/>
            </w:r>
            <w:r>
              <w:rPr>
                <w:rFonts w:hint="eastAsia" w:ascii="宋体" w:hAnsi="宋体"/>
                <w:sz w:val="18"/>
                <w:szCs w:val="18"/>
              </w:rPr>
              <w:instrText xml:space="preserve">= 2 \* GB3</w:instrText>
            </w:r>
            <w:r>
              <w:rPr>
                <w:rFonts w:hint="eastAsia" w:ascii="宋体" w:hAnsi="宋体"/>
                <w:sz w:val="18"/>
                <w:szCs w:val="18"/>
              </w:rPr>
              <w:fldChar w:fldCharType="separate"/>
            </w:r>
            <w:r>
              <w:rPr>
                <w:rFonts w:hint="eastAsia" w:ascii="宋体" w:hAnsi="宋体"/>
                <w:sz w:val="18"/>
                <w:szCs w:val="18"/>
              </w:rPr>
              <w:t>②</w:t>
            </w:r>
            <w:r>
              <w:rPr>
                <w:rFonts w:hint="eastAsia" w:ascii="宋体" w:hAnsi="宋体"/>
                <w:sz w:val="18"/>
                <w:szCs w:val="18"/>
              </w:rPr>
              <w:fldChar w:fldCharType="end"/>
            </w:r>
            <w:r>
              <w:rPr>
                <w:rFonts w:hint="eastAsia" w:ascii="宋体" w:hAnsi="宋体"/>
                <w:sz w:val="18"/>
                <w:szCs w:val="18"/>
              </w:rPr>
              <w:t>煤气岗位值班室必须配置隔离式呼吸保护器具和安全检测报警仪器。</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《工贸行业重大生产安全事故隐患判定标准（</w:t>
            </w:r>
            <w:r>
              <w:rPr>
                <w:rFonts w:ascii="宋体" w:hAnsi="宋体"/>
                <w:sz w:val="18"/>
                <w:szCs w:val="18"/>
              </w:rPr>
              <w:t>2017版）》冶金行业第7项</w:t>
            </w:r>
            <w:r>
              <w:rPr>
                <w:rFonts w:hint="eastAsia" w:ascii="宋体" w:hAnsi="宋体"/>
                <w:sz w:val="18"/>
                <w:szCs w:val="18"/>
              </w:rPr>
              <w:t>。</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03" w:hRule="atLeast"/>
          <w:jc w:val="center"/>
        </w:trPr>
        <w:tc>
          <w:tcPr>
            <w:tcW w:w="521" w:type="dxa"/>
            <w:vMerge w:val="continue"/>
            <w:tcBorders>
              <w:left w:val="single" w:color="auto" w:sz="4" w:space="0"/>
              <w:bottom w:val="single" w:color="auto" w:sz="4" w:space="0"/>
              <w:right w:val="single" w:color="auto" w:sz="4" w:space="0"/>
            </w:tcBorders>
            <w:vAlign w:val="center"/>
          </w:tcPr>
          <w:p>
            <w:pPr>
              <w:spacing w:line="400" w:lineRule="exact"/>
              <w:jc w:val="left"/>
              <w:rPr>
                <w:rFonts w:ascii="宋体" w:hAnsi="宋体" w:cs="仿宋"/>
                <w:kern w:val="0"/>
                <w:sz w:val="18"/>
                <w:szCs w:val="18"/>
              </w:rPr>
            </w:pPr>
          </w:p>
        </w:tc>
        <w:tc>
          <w:tcPr>
            <w:tcW w:w="1180" w:type="dxa"/>
            <w:vMerge w:val="continue"/>
            <w:tcBorders>
              <w:left w:val="single" w:color="auto" w:sz="4" w:space="0"/>
              <w:bottom w:val="single" w:color="auto" w:sz="4" w:space="0"/>
              <w:right w:val="single" w:color="auto" w:sz="4" w:space="0"/>
            </w:tcBorders>
            <w:vAlign w:val="center"/>
          </w:tcPr>
          <w:p>
            <w:pPr>
              <w:spacing w:line="400" w:lineRule="exact"/>
              <w:jc w:val="left"/>
              <w:rPr>
                <w:rFonts w:ascii="宋体" w:hAns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煤气防护站器材配置</w:t>
            </w:r>
          </w:p>
        </w:tc>
        <w:tc>
          <w:tcPr>
            <w:tcW w:w="694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sz w:val="18"/>
                <w:szCs w:val="18"/>
              </w:rPr>
              <w:t>煤气防护站应配备呼吸器、通风式防毒面具、充填装置、万能检查器、自动苏生器、隔离式自救器、担架、各种有毒气体分析仪、防爆测定仪及供危险作业和抢救用的其他设施（如对讲电话），并应配备救护车和作业车等，且应加强维护，使之经常处于完好状态。</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sz w:val="18"/>
                <w:szCs w:val="18"/>
              </w:rPr>
            </w:pPr>
            <w:r>
              <w:rPr>
                <w:rFonts w:hint="eastAsia" w:ascii="宋体" w:hAnsi="宋体"/>
                <w:sz w:val="18"/>
                <w:szCs w:val="18"/>
              </w:rPr>
              <w:t>《工业煤气安全规程》（GB6222-2005）12.2.4款。</w:t>
            </w:r>
          </w:p>
          <w:p>
            <w:pPr>
              <w:spacing w:line="300" w:lineRule="exact"/>
              <w:jc w:val="left"/>
              <w:rPr>
                <w:rFonts w:ascii="宋体" w:hAnsi="宋体" w:cs="仿宋"/>
                <w:sz w:val="18"/>
                <w:szCs w:val="18"/>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8" w:hRule="atLeast"/>
          <w:jc w:val="center"/>
        </w:trPr>
        <w:tc>
          <w:tcPr>
            <w:tcW w:w="521"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r>
              <w:rPr>
                <w:rFonts w:hint="eastAsia" w:ascii="宋体" w:hAnsi="宋体" w:cs="仿宋"/>
                <w:kern w:val="0"/>
                <w:sz w:val="18"/>
                <w:szCs w:val="18"/>
              </w:rPr>
              <w:t>12</w:t>
            </w:r>
          </w:p>
        </w:tc>
        <w:tc>
          <w:tcPr>
            <w:tcW w:w="1180"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仿宋"/>
                <w:kern w:val="0"/>
                <w:sz w:val="18"/>
                <w:szCs w:val="18"/>
              </w:rPr>
            </w:pPr>
            <w:r>
              <w:rPr>
                <w:rFonts w:hint="eastAsia" w:ascii="宋体" w:hAnsi="宋体" w:cs="仿宋"/>
                <w:kern w:val="0"/>
                <w:sz w:val="18"/>
                <w:szCs w:val="18"/>
              </w:rPr>
              <w:t>炼铁单元</w:t>
            </w: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更衣、休息、浴室</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不应设在风口平台和出铁场的下部，且应避开铁口、渣口。</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《炼铁安全规程》5.4</w:t>
            </w:r>
          </w:p>
        </w:tc>
        <w:tc>
          <w:tcPr>
            <w:tcW w:w="1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操作、值班室</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不应设在热风炉燃烧器、除尘器清灰口等可能泄漏煤气的危险区；不应在氧气、煤气管道上方设置值班室。</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《炼铁安全规程》5.5</w:t>
            </w:r>
          </w:p>
        </w:tc>
        <w:tc>
          <w:tcPr>
            <w:tcW w:w="1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vMerge w:val="restart"/>
            <w:tcBorders>
              <w:top w:val="single" w:color="auto" w:sz="4" w:space="0"/>
              <w:left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高炉本体</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炉基周围应保持清洁干燥，不应积水和堆积废料。</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《炼铁安全规程》9.1.3</w:t>
            </w:r>
          </w:p>
        </w:tc>
        <w:tc>
          <w:tcPr>
            <w:tcW w:w="1863"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9"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vMerge w:val="continue"/>
            <w:tcBorders>
              <w:left w:val="single" w:color="auto" w:sz="4" w:space="0"/>
              <w:right w:val="single" w:color="auto" w:sz="4" w:space="0"/>
            </w:tcBorders>
            <w:vAlign w:val="center"/>
          </w:tcPr>
          <w:p>
            <w:pPr>
              <w:widowControl/>
              <w:spacing w:line="300" w:lineRule="exact"/>
              <w:rPr>
                <w:rFonts w:ascii="宋体" w:hAnsi="宋体" w:cs="仿宋"/>
                <w:kern w:val="0"/>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 xml:space="preserve">炉基周围设置疏导防护装置，防止铁、渣与炉基周围高压水管接触。 </w:t>
            </w:r>
          </w:p>
        </w:tc>
        <w:tc>
          <w:tcPr>
            <w:tcW w:w="2704" w:type="dxa"/>
            <w:tcBorders>
              <w:top w:val="single" w:color="auto" w:sz="4" w:space="0"/>
              <w:left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《关于印发山东省高炉液态渣铁安全生产重点防范措施的通知》第二条</w:t>
            </w:r>
          </w:p>
        </w:tc>
        <w:tc>
          <w:tcPr>
            <w:tcW w:w="1863" w:type="dxa"/>
            <w:tcBorders>
              <w:top w:val="single" w:color="auto" w:sz="4" w:space="0"/>
              <w:left w:val="single" w:color="auto" w:sz="4" w:space="0"/>
              <w:right w:val="single" w:color="auto" w:sz="4" w:space="0"/>
            </w:tcBorders>
          </w:tcPr>
          <w:p>
            <w:pPr>
              <w:spacing w:line="300" w:lineRule="exact"/>
              <w:rPr>
                <w:rFonts w:ascii="宋体" w:hAnsi="宋体"/>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vMerge w:val="continue"/>
            <w:tcBorders>
              <w:left w:val="single" w:color="auto" w:sz="4" w:space="0"/>
              <w:right w:val="single" w:color="auto" w:sz="4" w:space="0"/>
            </w:tcBorders>
            <w:vAlign w:val="center"/>
          </w:tcPr>
          <w:p>
            <w:pPr>
              <w:spacing w:line="300" w:lineRule="exact"/>
              <w:rPr>
                <w:rFonts w:ascii="宋体" w:hAnsi="宋体" w:cs="仿宋"/>
                <w:kern w:val="0"/>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炉体冷却系统应制定因冷却水压降低，高炉减风或休风后的具体操作规程。</w:t>
            </w:r>
          </w:p>
        </w:tc>
        <w:tc>
          <w:tcPr>
            <w:tcW w:w="2704" w:type="dxa"/>
            <w:tcBorders>
              <w:top w:val="single" w:color="auto" w:sz="4" w:space="0"/>
              <w:left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《炼铁安全规程》9.1.8</w:t>
            </w:r>
          </w:p>
        </w:tc>
        <w:tc>
          <w:tcPr>
            <w:tcW w:w="1863" w:type="dxa"/>
            <w:tcBorders>
              <w:top w:val="single" w:color="auto" w:sz="4" w:space="0"/>
              <w:left w:val="single" w:color="auto" w:sz="4" w:space="0"/>
              <w:right w:val="single" w:color="auto" w:sz="4" w:space="0"/>
            </w:tcBorders>
            <w:vAlign w:val="center"/>
          </w:tcPr>
          <w:p>
            <w:pPr>
              <w:spacing w:line="300" w:lineRule="exact"/>
              <w:jc w:val="center"/>
              <w:rPr>
                <w:rFonts w:ascii="宋体" w:hAnsi="宋体" w:cs="仿宋"/>
                <w:kern w:val="0"/>
                <w:sz w:val="18"/>
                <w:szCs w:val="18"/>
              </w:rPr>
            </w:pPr>
            <w:r>
              <w:rPr>
                <w:rFonts w:hint="eastAsia" w:ascii="宋体" w:hAnsi="宋体" w:cs="仿宋"/>
                <w:kern w:val="0"/>
                <w:sz w:val="18"/>
                <w:szCs w:val="18"/>
              </w:rPr>
              <w:t>查看规程及应急预案，询问作业人员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spacing w:line="300" w:lineRule="exact"/>
              <w:rPr>
                <w:rFonts w:ascii="宋体" w:hAns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热电偶应对整个炉底进行自动、连续测温，其结果应正确显示于中控室（值班室）。</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《炼铁安全规程》9.1.9</w:t>
            </w:r>
          </w:p>
        </w:tc>
        <w:tc>
          <w:tcPr>
            <w:tcW w:w="1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仿宋"/>
                <w:kern w:val="0"/>
                <w:sz w:val="18"/>
                <w:szCs w:val="18"/>
              </w:rPr>
            </w:pPr>
            <w:r>
              <w:rPr>
                <w:rFonts w:hint="eastAsia" w:ascii="宋体" w:hAnsi="宋体" w:cs="仿宋"/>
                <w:kern w:val="0"/>
                <w:sz w:val="18"/>
                <w:szCs w:val="18"/>
              </w:rPr>
              <w:t>查看中控室测温数据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6"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vMerge w:val="restart"/>
            <w:tcBorders>
              <w:top w:val="single" w:color="auto" w:sz="4" w:space="0"/>
              <w:left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炉前出铁场</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渣、铁沟应有供横跨用的活动小桥或盖板。撇渣器上应设防护罩。渣口正前方应设挡渣墙。禁止跨越主沟，人员不应跨越渣、铁沟，必要时应从横跨小桥或盖板上通过。</w:t>
            </w:r>
          </w:p>
        </w:tc>
        <w:tc>
          <w:tcPr>
            <w:tcW w:w="27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仿宋"/>
                <w:kern w:val="0"/>
                <w:sz w:val="18"/>
                <w:szCs w:val="18"/>
              </w:rPr>
            </w:pPr>
            <w:r>
              <w:rPr>
                <w:rFonts w:hint="eastAsia" w:ascii="宋体" w:hAnsi="宋体" w:cs="仿宋"/>
                <w:kern w:val="0"/>
                <w:sz w:val="18"/>
                <w:szCs w:val="18"/>
              </w:rPr>
              <w:t>《炼铁安全规程》10.3</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widowControl/>
              <w:spacing w:line="300" w:lineRule="exact"/>
              <w:rPr>
                <w:rFonts w:ascii="宋体" w:hAns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加强对铁沟、渣沟的温度检测与维护，定期修补渣铁沟，防止渗漏铁、渣。必要时，放大闸检查主沟。</w:t>
            </w:r>
          </w:p>
        </w:tc>
        <w:tc>
          <w:tcPr>
            <w:tcW w:w="27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仿宋"/>
                <w:kern w:val="0"/>
                <w:sz w:val="18"/>
                <w:szCs w:val="18"/>
              </w:rPr>
            </w:pPr>
            <w:r>
              <w:rPr>
                <w:rFonts w:hint="eastAsia" w:ascii="宋体" w:hAnsi="宋体" w:cs="仿宋"/>
                <w:kern w:val="0"/>
                <w:sz w:val="18"/>
                <w:szCs w:val="18"/>
              </w:rPr>
              <w:t>《关于印发山东省高炉液态渣铁安全生产重点防范措施的通知》第二条</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仿宋"/>
                <w:kern w:val="0"/>
                <w:sz w:val="18"/>
                <w:szCs w:val="18"/>
              </w:rPr>
            </w:pPr>
            <w:r>
              <w:rPr>
                <w:rFonts w:hint="eastAsia" w:ascii="宋体" w:hAnsi="宋体" w:cs="仿宋"/>
                <w:kern w:val="0"/>
                <w:sz w:val="18"/>
                <w:szCs w:val="18"/>
              </w:rPr>
              <w:t>查看记录及防范措施，现场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泥炮和开口机室</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应能清楚地观察到泥炮的工作情况和铁口的状况，并应保证发生事故时操作人员能安全撤离。</w:t>
            </w:r>
          </w:p>
        </w:tc>
        <w:tc>
          <w:tcPr>
            <w:tcW w:w="27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仿宋"/>
                <w:kern w:val="0"/>
                <w:sz w:val="18"/>
                <w:szCs w:val="18"/>
              </w:rPr>
            </w:pPr>
            <w:r>
              <w:rPr>
                <w:rFonts w:hint="eastAsia" w:ascii="宋体" w:hAnsi="宋体" w:cs="仿宋"/>
                <w:kern w:val="0"/>
                <w:sz w:val="18"/>
                <w:szCs w:val="18"/>
              </w:rPr>
              <w:t>《炼铁安全规程》10.7</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vMerge w:val="restart"/>
            <w:tcBorders>
              <w:top w:val="single" w:color="auto" w:sz="4" w:space="0"/>
              <w:left w:val="single" w:color="auto" w:sz="4" w:space="0"/>
              <w:right w:val="single" w:color="auto" w:sz="4" w:space="0"/>
            </w:tcBorders>
            <w:vAlign w:val="center"/>
          </w:tcPr>
          <w:p>
            <w:pPr>
              <w:spacing w:line="300" w:lineRule="exact"/>
              <w:rPr>
                <w:rFonts w:ascii="宋体" w:hAnsi="宋体" w:cs="仿宋"/>
                <w:kern w:val="0"/>
                <w:sz w:val="18"/>
                <w:szCs w:val="18"/>
              </w:rPr>
            </w:pPr>
            <w:r>
              <w:rPr>
                <w:rFonts w:hint="eastAsia" w:ascii="宋体" w:hAnsi="宋体" w:cs="仿宋"/>
                <w:kern w:val="0"/>
                <w:sz w:val="18"/>
                <w:szCs w:val="18"/>
              </w:rPr>
              <w:t>铸铁机</w:t>
            </w:r>
          </w:p>
        </w:tc>
        <w:tc>
          <w:tcPr>
            <w:tcW w:w="694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铸铁机操作室，应能清楚地观察到翻罐、铁水溜槽及前半部铸模的工作情况。</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ascii="宋体" w:hAnsi="宋体" w:cs="仿宋"/>
                <w:kern w:val="0"/>
                <w:sz w:val="18"/>
                <w:szCs w:val="18"/>
              </w:rPr>
            </w:pPr>
            <w:r>
              <w:rPr>
                <w:rFonts w:hint="eastAsia" w:ascii="宋体" w:hAnsi="宋体" w:cs="仿宋"/>
                <w:kern w:val="0"/>
                <w:sz w:val="18"/>
                <w:szCs w:val="18"/>
              </w:rPr>
              <w:t>《炼铁安全规程》15.4</w:t>
            </w:r>
          </w:p>
        </w:tc>
        <w:tc>
          <w:tcPr>
            <w:tcW w:w="1863" w:type="dxa"/>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7"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vMerge w:val="continue"/>
            <w:tcBorders>
              <w:left w:val="single" w:color="auto" w:sz="4" w:space="0"/>
              <w:right w:val="single" w:color="auto" w:sz="4" w:space="0"/>
            </w:tcBorders>
            <w:vAlign w:val="center"/>
          </w:tcPr>
          <w:p>
            <w:pPr>
              <w:spacing w:line="300" w:lineRule="exact"/>
              <w:rPr>
                <w:rFonts w:ascii="宋体" w:hAns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铸铁机工作台的上下走梯，应设在工作台两侧，不应横跨链带。</w:t>
            </w:r>
          </w:p>
        </w:tc>
        <w:tc>
          <w:tcPr>
            <w:tcW w:w="27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ascii="宋体" w:hAnsi="宋体" w:cs="仿宋"/>
                <w:kern w:val="0"/>
                <w:sz w:val="18"/>
                <w:szCs w:val="18"/>
              </w:rPr>
            </w:pPr>
            <w:r>
              <w:rPr>
                <w:rFonts w:hint="eastAsia" w:ascii="宋体" w:hAnsi="宋体" w:cs="仿宋"/>
                <w:kern w:val="0"/>
                <w:sz w:val="18"/>
                <w:szCs w:val="18"/>
              </w:rPr>
              <w:t>《炼铁安全规程》15.5</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jc w:val="center"/>
        </w:trPr>
        <w:tc>
          <w:tcPr>
            <w:tcW w:w="521"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rPr>
                <w:rFonts w:ascii="宋体" w:hAns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spacing w:line="300" w:lineRule="exact"/>
              <w:rPr>
                <w:rFonts w:ascii="宋体" w:hAns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铸铁机地坑内不应有积水。</w:t>
            </w:r>
          </w:p>
        </w:tc>
        <w:tc>
          <w:tcPr>
            <w:tcW w:w="27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ascii="宋体" w:hAnsi="宋体" w:cs="仿宋"/>
                <w:kern w:val="0"/>
                <w:sz w:val="18"/>
                <w:szCs w:val="18"/>
              </w:rPr>
            </w:pPr>
            <w:r>
              <w:rPr>
                <w:rFonts w:hint="eastAsia" w:ascii="宋体" w:hAnsi="宋体" w:cs="仿宋"/>
                <w:kern w:val="0"/>
                <w:sz w:val="18"/>
                <w:szCs w:val="18"/>
              </w:rPr>
              <w:t>《炼铁安全规程》15.6</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521"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仿宋"/>
                <w:kern w:val="0"/>
                <w:sz w:val="18"/>
                <w:szCs w:val="18"/>
              </w:rPr>
            </w:pPr>
          </w:p>
        </w:tc>
        <w:tc>
          <w:tcPr>
            <w:tcW w:w="118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spacing w:line="300" w:lineRule="exact"/>
              <w:rPr>
                <w:rFonts w:ascii="宋体" w:hAnsi="宋体" w:cs="仿宋"/>
                <w:kern w:val="0"/>
                <w:sz w:val="18"/>
                <w:szCs w:val="18"/>
              </w:rPr>
            </w:pPr>
            <w:r>
              <w:rPr>
                <w:rFonts w:hint="eastAsia" w:ascii="宋体" w:hAnsi="宋体" w:cs="仿宋"/>
                <w:kern w:val="0"/>
                <w:sz w:val="18"/>
                <w:szCs w:val="18"/>
              </w:rPr>
              <w:t>供电系统</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应有两个以上的独立电源供电。</w:t>
            </w:r>
          </w:p>
        </w:tc>
        <w:tc>
          <w:tcPr>
            <w:tcW w:w="27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ascii="宋体" w:hAnsi="宋体" w:cs="仿宋"/>
                <w:kern w:val="0"/>
                <w:sz w:val="18"/>
                <w:szCs w:val="18"/>
              </w:rPr>
            </w:pPr>
            <w:r>
              <w:rPr>
                <w:rFonts w:hint="eastAsia" w:ascii="宋体" w:hAnsi="宋体" w:cs="仿宋"/>
                <w:kern w:val="0"/>
                <w:sz w:val="18"/>
                <w:szCs w:val="18"/>
              </w:rPr>
              <w:t>《炼铁安全规程》18.1</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查看安全评价报告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8" w:hRule="atLeast"/>
          <w:jc w:val="center"/>
        </w:trPr>
        <w:tc>
          <w:tcPr>
            <w:tcW w:w="521"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r>
              <w:rPr>
                <w:rFonts w:ascii="宋体" w:hAnsi="宋体" w:cs="仿宋"/>
                <w:kern w:val="0"/>
                <w:sz w:val="18"/>
                <w:szCs w:val="18"/>
              </w:rPr>
              <w:t>13</w:t>
            </w:r>
          </w:p>
        </w:tc>
        <w:tc>
          <w:tcPr>
            <w:tcW w:w="1180" w:type="dxa"/>
            <w:vMerge w:val="restart"/>
            <w:tcBorders>
              <w:top w:val="single" w:color="auto" w:sz="4" w:space="0"/>
              <w:left w:val="single" w:color="auto" w:sz="4" w:space="0"/>
              <w:right w:val="single" w:color="auto" w:sz="4" w:space="0"/>
            </w:tcBorders>
            <w:vAlign w:val="center"/>
          </w:tcPr>
          <w:p>
            <w:pPr>
              <w:widowControl/>
              <w:spacing w:line="400" w:lineRule="exact"/>
              <w:rPr>
                <w:rFonts w:ascii="宋体" w:hAnsi="宋体" w:cs="仿宋"/>
                <w:kern w:val="0"/>
                <w:sz w:val="18"/>
                <w:szCs w:val="18"/>
              </w:rPr>
            </w:pPr>
            <w:r>
              <w:rPr>
                <w:rFonts w:hint="eastAsia" w:ascii="宋体" w:hAnsi="宋体" w:cs="仿宋"/>
                <w:kern w:val="0"/>
                <w:sz w:val="18"/>
                <w:szCs w:val="18"/>
              </w:rPr>
              <w:t>炼钢单元</w:t>
            </w:r>
          </w:p>
        </w:tc>
        <w:tc>
          <w:tcPr>
            <w:tcW w:w="993" w:type="dxa"/>
            <w:tcBorders>
              <w:top w:val="single" w:color="auto" w:sz="4" w:space="0"/>
              <w:left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厂、车间</w:t>
            </w:r>
          </w:p>
        </w:tc>
        <w:tc>
          <w:tcPr>
            <w:tcW w:w="694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铁水、钢水与液体渣，应设专线（或专用通道）运输。</w:t>
            </w:r>
          </w:p>
        </w:tc>
        <w:tc>
          <w:tcPr>
            <w:tcW w:w="2704" w:type="dxa"/>
            <w:tcBorders>
              <w:top w:val="single" w:color="auto" w:sz="4" w:space="0"/>
              <w:left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《炼钢安全规程》5.2.2、7.3.1</w:t>
            </w:r>
          </w:p>
        </w:tc>
        <w:tc>
          <w:tcPr>
            <w:tcW w:w="1863" w:type="dxa"/>
            <w:tcBorders>
              <w:top w:val="single" w:color="auto" w:sz="4" w:space="0"/>
              <w:left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查看评价报告，现场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vMerge w:val="restart"/>
            <w:tcBorders>
              <w:top w:val="single" w:color="auto" w:sz="4" w:space="0"/>
              <w:left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建、构筑物</w:t>
            </w:r>
          </w:p>
        </w:tc>
        <w:tc>
          <w:tcPr>
            <w:tcW w:w="694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主控室、电气间、可燃介质液压站、连铸切割介质的气站、一次除尘风机房、电缆夹层等等易发生火灾的建、构筑物，应设自动火灾报警装置。淡蓝隧道长度超过7m的，应设置通风设施。</w:t>
            </w:r>
          </w:p>
        </w:tc>
        <w:tc>
          <w:tcPr>
            <w:tcW w:w="2704" w:type="dxa"/>
            <w:tcBorders>
              <w:top w:val="single" w:color="auto" w:sz="4" w:space="0"/>
              <w:left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《炼钢安全规程》6.2.4</w:t>
            </w:r>
          </w:p>
        </w:tc>
        <w:tc>
          <w:tcPr>
            <w:tcW w:w="1863" w:type="dxa"/>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s="仿宋"/>
                <w:kern w:val="0"/>
                <w:sz w:val="18"/>
                <w:szCs w:val="18"/>
              </w:rPr>
            </w:pPr>
            <w:r>
              <w:rPr>
                <w:rFonts w:hint="eastAsia" w:ascii="宋体" w:hAnsi="宋体" w:cs="仿宋"/>
                <w:kern w:val="0"/>
                <w:sz w:val="18"/>
                <w:szCs w:val="18"/>
              </w:rPr>
              <w:t>查看安全评价报告，现场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vMerge w:val="continue"/>
            <w:tcBorders>
              <w:left w:val="single" w:color="auto" w:sz="4" w:space="0"/>
              <w:right w:val="single" w:color="auto" w:sz="4" w:space="0"/>
            </w:tcBorders>
            <w:vAlign w:val="center"/>
          </w:tcPr>
          <w:p>
            <w:pPr>
              <w:widowControl/>
              <w:spacing w:line="300" w:lineRule="exact"/>
              <w:rPr>
                <w:rFonts w:ascii="宋体" w:hAns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①转炉、电炉、精炼炉的炉下区域，应采取防止积水的措施。②炉下钢水罐车、渣罐车运行区域，地面应干燥。③炉下热泼渣区周围应设防护结构。</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《炼钢安全规程》6.2.7</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widowControl/>
              <w:spacing w:line="300" w:lineRule="exact"/>
              <w:rPr>
                <w:rFonts w:ascii="宋体" w:hAns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①转炉和电炉主控室布置，应注意在出现大喷事故时确保安全，并设置必要的防护设施。②连铸主控室不应正对中间罐。</w:t>
            </w:r>
          </w:p>
        </w:tc>
        <w:tc>
          <w:tcPr>
            <w:tcW w:w="270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《炼钢安全规程》6.2.9</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tcBorders>
              <w:top w:val="single" w:color="auto" w:sz="4" w:space="0"/>
              <w:left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铁水贮运和预处理</w:t>
            </w:r>
          </w:p>
        </w:tc>
        <w:tc>
          <w:tcPr>
            <w:tcW w:w="694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①混铁炉在维修或炉顶有人、或受铁水罐车未停到位时，不应倾动。②混铁炉与倒罐站作业区地坪及受铁坑内，不应有水。</w:t>
            </w:r>
          </w:p>
        </w:tc>
        <w:tc>
          <w:tcPr>
            <w:tcW w:w="2704" w:type="dxa"/>
            <w:tcBorders>
              <w:top w:val="single" w:color="auto" w:sz="4" w:space="0"/>
              <w:left w:val="single" w:color="auto" w:sz="4" w:space="0"/>
              <w:right w:val="single" w:color="auto" w:sz="4" w:space="0"/>
            </w:tcBorders>
            <w:vAlign w:val="center"/>
          </w:tcPr>
          <w:p>
            <w:pPr>
              <w:spacing w:line="300" w:lineRule="exact"/>
              <w:jc w:val="left"/>
              <w:rPr>
                <w:rFonts w:ascii="宋体" w:hAnsi="宋体" w:cs="仿宋"/>
                <w:kern w:val="0"/>
                <w:sz w:val="18"/>
                <w:szCs w:val="18"/>
              </w:rPr>
            </w:pPr>
            <w:r>
              <w:rPr>
                <w:rFonts w:hint="eastAsia" w:ascii="宋体" w:hAnsi="宋体" w:cs="仿宋"/>
                <w:kern w:val="0"/>
                <w:sz w:val="18"/>
                <w:szCs w:val="18"/>
              </w:rPr>
              <w:t>《炼钢安全规程》7.3.2、7.3.4</w:t>
            </w:r>
          </w:p>
        </w:tc>
        <w:tc>
          <w:tcPr>
            <w:tcW w:w="1863" w:type="dxa"/>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1"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s="仿宋"/>
                <w:kern w:val="0"/>
                <w:sz w:val="18"/>
                <w:szCs w:val="18"/>
              </w:rPr>
            </w:pPr>
            <w:r>
              <w:rPr>
                <w:rFonts w:hint="eastAsia" w:ascii="宋体" w:hAnsi="宋体" w:cs="仿宋"/>
                <w:kern w:val="0"/>
                <w:sz w:val="18"/>
                <w:szCs w:val="18"/>
              </w:rPr>
              <w:t>转炉</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exact"/>
              <w:rPr>
                <w:rFonts w:ascii="宋体" w:hAnsi="宋体" w:cs="仿宋"/>
                <w:kern w:val="0"/>
                <w:sz w:val="18"/>
                <w:szCs w:val="18"/>
              </w:rPr>
            </w:pPr>
            <w:r>
              <w:rPr>
                <w:rFonts w:hint="eastAsia" w:ascii="宋体" w:hAnsi="宋体" w:cs="仿宋"/>
                <w:kern w:val="0"/>
                <w:sz w:val="18"/>
                <w:szCs w:val="18"/>
              </w:rPr>
              <w:t>转炉的公称容积为其炉役期的平均出钢量，最大出钢量为公称容量的1.05-1.1倍，转炉宜采用分阶段定量法操作。</w:t>
            </w:r>
          </w:p>
        </w:tc>
        <w:tc>
          <w:tcPr>
            <w:tcW w:w="27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仿宋"/>
                <w:kern w:val="0"/>
                <w:sz w:val="18"/>
                <w:szCs w:val="18"/>
              </w:rPr>
            </w:pPr>
            <w:r>
              <w:rPr>
                <w:rFonts w:hint="eastAsia" w:ascii="宋体" w:hAnsi="宋体" w:cs="仿宋"/>
                <w:kern w:val="0"/>
                <w:sz w:val="18"/>
                <w:szCs w:val="18"/>
              </w:rPr>
              <w:t>《炼钢安全规程》9.1.2</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仿宋"/>
                <w:kern w:val="0"/>
                <w:sz w:val="18"/>
                <w:szCs w:val="18"/>
              </w:rPr>
            </w:pPr>
            <w:r>
              <w:rPr>
                <w:rFonts w:hint="eastAsia" w:ascii="宋体" w:hAnsi="宋体" w:cs="仿宋"/>
                <w:kern w:val="0"/>
                <w:sz w:val="18"/>
                <w:szCs w:val="18"/>
              </w:rPr>
              <w:t>查看记录现场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6"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rPr>
                <w:rFonts w:ascii="宋体" w:hAnsi="宋体" w:cs="仿宋"/>
                <w:kern w:val="0"/>
                <w:sz w:val="18"/>
                <w:szCs w:val="18"/>
              </w:rPr>
            </w:pPr>
          </w:p>
        </w:tc>
        <w:tc>
          <w:tcPr>
            <w:tcW w:w="993" w:type="dxa"/>
            <w:vMerge w:val="continue"/>
            <w:tcBorders>
              <w:left w:val="single" w:color="auto" w:sz="4" w:space="0"/>
              <w:right w:val="single" w:color="auto" w:sz="4" w:space="0"/>
            </w:tcBorders>
            <w:vAlign w:val="center"/>
          </w:tcPr>
          <w:p>
            <w:pPr>
              <w:widowControl/>
              <w:spacing w:line="300" w:lineRule="exact"/>
              <w:rPr>
                <w:rFonts w:ascii="宋体" w:hAnsi="宋体" w:cs="仿宋"/>
                <w:kern w:val="0"/>
                <w:sz w:val="18"/>
                <w:szCs w:val="18"/>
              </w:rPr>
            </w:pPr>
          </w:p>
        </w:tc>
        <w:tc>
          <w:tcPr>
            <w:tcW w:w="6945" w:type="dxa"/>
            <w:tcBorders>
              <w:top w:val="single" w:color="auto" w:sz="4" w:space="0"/>
              <w:left w:val="single" w:color="auto" w:sz="4" w:space="0"/>
              <w:right w:val="single" w:color="auto" w:sz="4" w:space="0"/>
            </w:tcBorders>
            <w:vAlign w:val="center"/>
          </w:tcPr>
          <w:p>
            <w:pPr>
              <w:widowControl/>
              <w:spacing w:line="240" w:lineRule="exact"/>
              <w:rPr>
                <w:rFonts w:ascii="宋体" w:hAnsi="宋体" w:cs="仿宋"/>
                <w:kern w:val="0"/>
                <w:sz w:val="18"/>
                <w:szCs w:val="18"/>
              </w:rPr>
            </w:pPr>
            <w:r>
              <w:rPr>
                <w:rFonts w:hint="eastAsia" w:ascii="宋体" w:hAnsi="宋体" w:cs="仿宋"/>
                <w:kern w:val="0"/>
                <w:sz w:val="18"/>
                <w:szCs w:val="18"/>
              </w:rPr>
              <w:t>①转炉氧枪与副枪升降装置，应配备钢绳张力测定、钢绳断裂防坠、事故驱动等安全装置。②各枪位停靠点，应与转炉倾动、氧气开闭、冷却水流量和温度等联锁。③当氧气压力小于规定值、冷却水流量低于规定值、出水温度超规定值、进出水流量差大于规定值时，氧枪应自动升起，停止吹氧。</w:t>
            </w:r>
            <w:r>
              <w:rPr>
                <w:rFonts w:hint="eastAsia" w:ascii="宋体" w:hAnsi="宋体" w:cs="仿宋"/>
                <w:sz w:val="18"/>
                <w:szCs w:val="18"/>
              </w:rPr>
              <w:t>④</w:t>
            </w:r>
            <w:r>
              <w:rPr>
                <w:rFonts w:hint="eastAsia" w:ascii="宋体" w:hAnsi="宋体" w:cs="仿宋"/>
                <w:kern w:val="0"/>
                <w:sz w:val="18"/>
                <w:szCs w:val="18"/>
              </w:rPr>
              <w:t>从转炉工作平台至上层平台之间，设置转炉围护结构。炉前后应设活动挡火门，保护人员安全。</w:t>
            </w:r>
          </w:p>
        </w:tc>
        <w:tc>
          <w:tcPr>
            <w:tcW w:w="2704"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s="仿宋"/>
                <w:kern w:val="0"/>
                <w:sz w:val="18"/>
                <w:szCs w:val="18"/>
              </w:rPr>
            </w:pPr>
            <w:r>
              <w:rPr>
                <w:rFonts w:hint="eastAsia" w:ascii="宋体" w:hAnsi="宋体" w:cs="仿宋"/>
                <w:kern w:val="0"/>
                <w:sz w:val="18"/>
                <w:szCs w:val="18"/>
              </w:rPr>
              <w:t>《炼钢安全规程》9.1.4、9.1.8</w:t>
            </w:r>
          </w:p>
        </w:tc>
        <w:tc>
          <w:tcPr>
            <w:tcW w:w="1863"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s="仿宋"/>
                <w:kern w:val="0"/>
                <w:sz w:val="18"/>
                <w:szCs w:val="18"/>
              </w:rPr>
            </w:pPr>
            <w:r>
              <w:rPr>
                <w:rFonts w:hint="eastAsia" w:ascii="宋体" w:hAnsi="宋体" w:cs="仿宋"/>
                <w:kern w:val="0"/>
                <w:sz w:val="18"/>
                <w:szCs w:val="18"/>
              </w:rPr>
              <w:t>查看安全评价报告，检查记录，现场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07" w:hRule="atLeast"/>
          <w:jc w:val="center"/>
        </w:trPr>
        <w:tc>
          <w:tcPr>
            <w:tcW w:w="521"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widowControl/>
              <w:spacing w:line="400" w:lineRule="exact"/>
              <w:rPr>
                <w:rFonts w:ascii="宋体" w:hAnsi="宋体" w:cs="仿宋"/>
                <w:kern w:val="0"/>
                <w:sz w:val="18"/>
                <w:szCs w:val="18"/>
              </w:rPr>
            </w:pPr>
          </w:p>
        </w:tc>
        <w:tc>
          <w:tcPr>
            <w:tcW w:w="993" w:type="dxa"/>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s="仿宋"/>
                <w:kern w:val="0"/>
                <w:sz w:val="18"/>
                <w:szCs w:val="18"/>
              </w:rPr>
            </w:pPr>
            <w:r>
              <w:rPr>
                <w:rFonts w:hint="eastAsia" w:ascii="宋体" w:hAnsi="宋体" w:cs="仿宋"/>
                <w:sz w:val="18"/>
                <w:szCs w:val="18"/>
              </w:rPr>
              <w:t>电炉</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sz w:val="18"/>
                <w:szCs w:val="18"/>
              </w:rPr>
              <w:t>①炉倾动机械应设零位锁定；②电炉炉盖升降与旋转、电极升降与旋转、炉子倾动等动作的机械之间，应设可靠的安全联锁；</w:t>
            </w:r>
            <w:r>
              <w:rPr>
                <w:rFonts w:hint="eastAsia" w:ascii="宋体" w:hAnsi="宋体" w:cs="仿宋"/>
                <w:kern w:val="0"/>
                <w:sz w:val="18"/>
                <w:szCs w:val="18"/>
              </w:rPr>
              <w:t>③水冷炉壁与炉盖的水冷板、炉连接小车水套、竖井水冷件等，应配置出水温度与进出水流量差检测、报警装置。出水温度超过规定值、进出水流量差报警时，应自动断电并升起电极停止冶炼。</w:t>
            </w:r>
            <w:r>
              <w:rPr>
                <w:rFonts w:hint="eastAsia" w:ascii="宋体" w:hAnsi="宋体" w:cs="仿宋"/>
                <w:sz w:val="18"/>
                <w:szCs w:val="18"/>
              </w:rPr>
              <w:t>④</w:t>
            </w:r>
            <w:r>
              <w:rPr>
                <w:rFonts w:hint="eastAsia" w:ascii="宋体" w:hAnsi="宋体" w:cs="仿宋"/>
                <w:kern w:val="0"/>
                <w:sz w:val="18"/>
                <w:szCs w:val="18"/>
              </w:rPr>
              <w:t>电炉炉后出钢操作室，不应正对出钢方向开门，其窗户应采取防喷溅措施。</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ascii="宋体" w:hAnsi="宋体" w:cs="仿宋"/>
                <w:kern w:val="0"/>
                <w:sz w:val="18"/>
                <w:szCs w:val="18"/>
              </w:rPr>
            </w:pPr>
            <w:r>
              <w:rPr>
                <w:rFonts w:hint="eastAsia" w:ascii="宋体" w:hAnsi="宋体" w:cs="仿宋"/>
                <w:kern w:val="0"/>
                <w:sz w:val="18"/>
                <w:szCs w:val="18"/>
              </w:rPr>
              <w:t>《炼钢安全规程》10.1.3、10.1.8、10.1.14</w:t>
            </w:r>
          </w:p>
        </w:tc>
        <w:tc>
          <w:tcPr>
            <w:tcW w:w="1863" w:type="dxa"/>
            <w:tcBorders>
              <w:top w:val="single" w:color="auto" w:sz="4" w:space="0"/>
              <w:left w:val="single" w:color="auto" w:sz="4" w:space="0"/>
              <w:bottom w:val="nil"/>
              <w:right w:val="single" w:color="auto" w:sz="4" w:space="0"/>
            </w:tcBorders>
            <w:vAlign w:val="center"/>
          </w:tcPr>
          <w:p>
            <w:pPr>
              <w:widowControl/>
              <w:spacing w:line="300" w:lineRule="exact"/>
              <w:jc w:val="center"/>
              <w:rPr>
                <w:rFonts w:ascii="宋体" w:hAnsi="宋体" w:cs="仿宋"/>
                <w:kern w:val="0"/>
                <w:sz w:val="18"/>
                <w:szCs w:val="18"/>
              </w:rPr>
            </w:pPr>
            <w:r>
              <w:rPr>
                <w:rFonts w:hint="eastAsia" w:ascii="宋体" w:hAnsi="宋体" w:cs="仿宋"/>
                <w:kern w:val="0"/>
                <w:sz w:val="18"/>
                <w:szCs w:val="18"/>
              </w:rPr>
              <w:t>查看安全评价报告，检查记录，现场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521"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仿宋"/>
                <w:kern w:val="0"/>
                <w:sz w:val="18"/>
                <w:szCs w:val="18"/>
              </w:rPr>
            </w:pPr>
            <w:r>
              <w:rPr>
                <w:rFonts w:hint="eastAsia" w:ascii="宋体" w:hAnsi="宋体" w:cs="仿宋"/>
                <w:kern w:val="0"/>
                <w:sz w:val="18"/>
                <w:szCs w:val="18"/>
              </w:rPr>
              <w:t>连铸</w:t>
            </w:r>
          </w:p>
        </w:tc>
        <w:tc>
          <w:tcPr>
            <w:tcW w:w="694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仿宋"/>
                <w:kern w:val="0"/>
                <w:sz w:val="18"/>
                <w:szCs w:val="18"/>
              </w:rPr>
            </w:pPr>
            <w:r>
              <w:rPr>
                <w:rFonts w:hint="eastAsia" w:ascii="宋体" w:hAnsi="宋体" w:cs="仿宋"/>
                <w:kern w:val="0"/>
                <w:sz w:val="18"/>
                <w:szCs w:val="18"/>
              </w:rPr>
              <w:t>连铸主平台以下各层不应设置油罐、气瓶等易燃易爆品仓库或存放点，连铸平台上漏钢事故波及的区域，不应有水与潮湿物品。</w:t>
            </w:r>
          </w:p>
        </w:tc>
        <w:tc>
          <w:tcPr>
            <w:tcW w:w="27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ascii="宋体" w:hAnsi="宋体" w:cs="仿宋"/>
                <w:kern w:val="0"/>
                <w:sz w:val="18"/>
                <w:szCs w:val="18"/>
              </w:rPr>
            </w:pPr>
            <w:r>
              <w:rPr>
                <w:rFonts w:hint="eastAsia" w:ascii="宋体" w:hAnsi="宋体" w:cs="仿宋"/>
                <w:kern w:val="0"/>
                <w:sz w:val="18"/>
                <w:szCs w:val="18"/>
              </w:rPr>
              <w:t>《炼钢安全规程》12.3.9</w:t>
            </w:r>
          </w:p>
        </w:tc>
        <w:tc>
          <w:tcPr>
            <w:tcW w:w="1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7" w:hRule="atLeast"/>
          <w:jc w:val="center"/>
        </w:trPr>
        <w:tc>
          <w:tcPr>
            <w:tcW w:w="521"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r>
              <w:rPr>
                <w:rFonts w:ascii="宋体" w:hAnsi="宋体" w:cs="仿宋"/>
                <w:kern w:val="0"/>
                <w:sz w:val="18"/>
                <w:szCs w:val="18"/>
              </w:rPr>
              <w:t>14</w:t>
            </w:r>
          </w:p>
        </w:tc>
        <w:tc>
          <w:tcPr>
            <w:tcW w:w="1180"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仿宋"/>
                <w:bCs/>
                <w:kern w:val="0"/>
                <w:sz w:val="18"/>
                <w:szCs w:val="18"/>
              </w:rPr>
            </w:pPr>
            <w:r>
              <w:rPr>
                <w:rFonts w:hint="eastAsia" w:ascii="宋体" w:hAnsi="宋体" w:cs="仿宋"/>
                <w:bCs/>
                <w:kern w:val="0"/>
                <w:sz w:val="18"/>
                <w:szCs w:val="18"/>
              </w:rPr>
              <w:t>铜冶炼</w:t>
            </w:r>
          </w:p>
          <w:p>
            <w:pPr>
              <w:widowControl/>
              <w:spacing w:line="400" w:lineRule="exact"/>
              <w:jc w:val="center"/>
              <w:rPr>
                <w:rFonts w:ascii="宋体" w:hAnsi="宋体" w:cs="仿宋"/>
                <w:bCs/>
                <w:kern w:val="0"/>
                <w:sz w:val="18"/>
                <w:szCs w:val="18"/>
              </w:rPr>
            </w:pPr>
            <w:r>
              <w:rPr>
                <w:rFonts w:hint="eastAsia" w:ascii="宋体" w:hAnsi="宋体" w:cs="仿宋"/>
                <w:bCs/>
                <w:kern w:val="0"/>
                <w:sz w:val="18"/>
                <w:szCs w:val="18"/>
              </w:rPr>
              <w:t>单元</w:t>
            </w:r>
          </w:p>
        </w:tc>
        <w:tc>
          <w:tcPr>
            <w:tcW w:w="993" w:type="dxa"/>
            <w:vMerge w:val="restart"/>
            <w:tcBorders>
              <w:top w:val="single" w:color="auto" w:sz="4" w:space="0"/>
              <w:left w:val="single" w:color="auto" w:sz="4" w:space="0"/>
              <w:right w:val="single" w:color="auto" w:sz="4" w:space="0"/>
            </w:tcBorders>
            <w:vAlign w:val="center"/>
          </w:tcPr>
          <w:p>
            <w:pPr>
              <w:spacing w:line="300" w:lineRule="exact"/>
              <w:rPr>
                <w:rFonts w:ascii="宋体" w:hAnsi="宋体" w:cs="仿宋"/>
                <w:bCs/>
                <w:kern w:val="0"/>
                <w:sz w:val="18"/>
                <w:szCs w:val="18"/>
              </w:rPr>
            </w:pPr>
            <w:r>
              <w:rPr>
                <w:rFonts w:hint="eastAsia" w:ascii="宋体" w:hAnsi="宋体" w:cs="仿宋"/>
                <w:kern w:val="0"/>
                <w:sz w:val="18"/>
                <w:szCs w:val="18"/>
              </w:rPr>
              <w:t>冶炼作业</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bCs/>
                <w:kern w:val="0"/>
                <w:sz w:val="18"/>
                <w:szCs w:val="18"/>
              </w:rPr>
            </w:pPr>
            <w:r>
              <w:rPr>
                <w:rFonts w:hint="eastAsia" w:ascii="宋体" w:hAnsi="宋体" w:cs="仿宋"/>
                <w:bCs/>
                <w:kern w:val="0"/>
                <w:sz w:val="18"/>
                <w:szCs w:val="18"/>
              </w:rPr>
              <w:t>安全坑内及熔体泄漏安全控制所需范围之内的地面，不得有积水。</w:t>
            </w:r>
          </w:p>
        </w:tc>
        <w:tc>
          <w:tcPr>
            <w:tcW w:w="2704"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s="仿宋"/>
                <w:bCs/>
                <w:kern w:val="0"/>
                <w:sz w:val="18"/>
                <w:szCs w:val="18"/>
              </w:rPr>
            </w:pPr>
            <w:r>
              <w:rPr>
                <w:rFonts w:hint="eastAsia" w:ascii="宋体" w:hAnsi="宋体" w:cs="仿宋"/>
                <w:bCs/>
                <w:kern w:val="0"/>
                <w:sz w:val="18"/>
                <w:szCs w:val="18"/>
              </w:rPr>
              <w:t>《铜冶炼安全生产规范》5.3.2.2；6.1.3.1；5.3.2.3</w:t>
            </w:r>
          </w:p>
          <w:p>
            <w:pPr>
              <w:widowControl/>
              <w:spacing w:line="300" w:lineRule="exact"/>
              <w:jc w:val="left"/>
              <w:rPr>
                <w:rFonts w:ascii="宋体" w:hAnsi="宋体" w:cs="仿宋"/>
                <w:bCs/>
                <w:kern w:val="0"/>
                <w:sz w:val="18"/>
                <w:szCs w:val="18"/>
              </w:rPr>
            </w:pPr>
            <w:r>
              <w:rPr>
                <w:rFonts w:hint="eastAsia" w:ascii="宋体" w:hAnsi="宋体" w:cs="仿宋"/>
                <w:bCs/>
                <w:kern w:val="0"/>
                <w:sz w:val="18"/>
                <w:szCs w:val="18"/>
              </w:rPr>
              <w:t>；5.3.2.5；6.1.3.2</w:t>
            </w:r>
          </w:p>
        </w:tc>
        <w:tc>
          <w:tcPr>
            <w:tcW w:w="18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s="仿宋"/>
                <w:kern w:val="0"/>
                <w:sz w:val="18"/>
                <w:szCs w:val="18"/>
              </w:rPr>
            </w:pPr>
            <w:r>
              <w:rPr>
                <w:rFonts w:hint="eastAsia" w:ascii="宋体" w:hAnsi="宋体" w:cs="仿宋"/>
                <w:kern w:val="0"/>
                <w:sz w:val="18"/>
                <w:szCs w:val="18"/>
              </w:rPr>
              <w:t>查看检查记录，现场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1"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bCs/>
                <w:kern w:val="0"/>
                <w:sz w:val="18"/>
                <w:szCs w:val="18"/>
              </w:rPr>
            </w:pPr>
          </w:p>
        </w:tc>
        <w:tc>
          <w:tcPr>
            <w:tcW w:w="993" w:type="dxa"/>
            <w:vMerge w:val="continue"/>
            <w:tcBorders>
              <w:left w:val="single" w:color="auto" w:sz="4" w:space="0"/>
              <w:right w:val="single" w:color="auto" w:sz="4" w:space="0"/>
            </w:tcBorders>
            <w:vAlign w:val="center"/>
          </w:tcPr>
          <w:p>
            <w:pPr>
              <w:spacing w:line="300" w:lineRule="exact"/>
              <w:rPr>
                <w:rFonts w:ascii="宋体" w:hAns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bCs/>
                <w:kern w:val="0"/>
                <w:sz w:val="18"/>
                <w:szCs w:val="18"/>
              </w:rPr>
            </w:pPr>
            <w:r>
              <w:rPr>
                <w:rFonts w:hint="eastAsia" w:ascii="宋体" w:hAnsi="宋体" w:cs="仿宋"/>
                <w:bCs/>
                <w:kern w:val="0"/>
                <w:sz w:val="18"/>
                <w:szCs w:val="18"/>
              </w:rPr>
              <w:t>炉窑周围，熔体容易喷溅到的区域严禁放易燃易爆物品。</w:t>
            </w:r>
          </w:p>
        </w:tc>
        <w:tc>
          <w:tcPr>
            <w:tcW w:w="2704" w:type="dxa"/>
            <w:vMerge w:val="continue"/>
            <w:tcBorders>
              <w:left w:val="single" w:color="auto" w:sz="4" w:space="0"/>
              <w:right w:val="single" w:color="auto" w:sz="4" w:space="0"/>
            </w:tcBorders>
            <w:vAlign w:val="center"/>
          </w:tcPr>
          <w:p>
            <w:pPr>
              <w:spacing w:line="300" w:lineRule="exact"/>
              <w:ind w:firstLine="360"/>
              <w:rPr>
                <w:rFonts w:ascii="宋体" w:hAnsi="宋体" w:cs="仿宋"/>
                <w:bCs/>
                <w:kern w:val="0"/>
                <w:sz w:val="18"/>
                <w:szCs w:val="18"/>
              </w:rPr>
            </w:pPr>
          </w:p>
        </w:tc>
        <w:tc>
          <w:tcPr>
            <w:tcW w:w="1863" w:type="dxa"/>
            <w:vMerge w:val="continue"/>
            <w:tcBorders>
              <w:left w:val="single" w:color="auto" w:sz="4" w:space="0"/>
              <w:right w:val="single" w:color="auto" w:sz="4" w:space="0"/>
            </w:tcBorders>
            <w:vAlign w:val="center"/>
          </w:tcPr>
          <w:p>
            <w:pPr>
              <w:widowControl/>
              <w:spacing w:line="300" w:lineRule="exact"/>
              <w:jc w:val="center"/>
              <w:rPr>
                <w:rFonts w:ascii="宋体" w:hAnsi="宋体"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jc w:val="center"/>
        </w:trPr>
        <w:tc>
          <w:tcPr>
            <w:tcW w:w="521"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spacing w:line="400" w:lineRule="exact"/>
              <w:ind w:firstLine="360"/>
              <w:jc w:val="center"/>
              <w:rPr>
                <w:rFonts w:ascii="宋体" w:hAnsi="宋体" w:cs="仿宋"/>
                <w:bCs/>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spacing w:line="300" w:lineRule="exact"/>
              <w:rPr>
                <w:rFonts w:ascii="宋体" w:hAns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bCs/>
                <w:kern w:val="0"/>
                <w:sz w:val="18"/>
                <w:szCs w:val="18"/>
              </w:rPr>
            </w:pPr>
            <w:r>
              <w:rPr>
                <w:rFonts w:hint="eastAsia" w:ascii="宋体" w:hAnsi="宋体" w:cs="仿宋"/>
                <w:bCs/>
                <w:kern w:val="0"/>
                <w:sz w:val="18"/>
                <w:szCs w:val="18"/>
              </w:rPr>
              <w:t>应定期检查压缩空气“气动三联件”，确保风量、压力、气水分离器处于完好状态，防止压缩空气含水过高而造成炉内进水，引发喷炉、爆炸事故。</w:t>
            </w:r>
          </w:p>
        </w:tc>
        <w:tc>
          <w:tcPr>
            <w:tcW w:w="2704" w:type="dxa"/>
            <w:vMerge w:val="continue"/>
            <w:tcBorders>
              <w:left w:val="single" w:color="auto" w:sz="4" w:space="0"/>
              <w:right w:val="single" w:color="auto" w:sz="4" w:space="0"/>
            </w:tcBorders>
            <w:vAlign w:val="center"/>
          </w:tcPr>
          <w:p>
            <w:pPr>
              <w:spacing w:line="300" w:lineRule="exact"/>
              <w:ind w:firstLine="360"/>
              <w:rPr>
                <w:rFonts w:ascii="宋体" w:hAnsi="宋体" w:cs="仿宋"/>
                <w:bCs/>
                <w:kern w:val="0"/>
                <w:sz w:val="18"/>
                <w:szCs w:val="18"/>
              </w:rPr>
            </w:pPr>
          </w:p>
        </w:tc>
        <w:tc>
          <w:tcPr>
            <w:tcW w:w="18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8" w:hRule="atLeast"/>
          <w:jc w:val="center"/>
        </w:trPr>
        <w:tc>
          <w:tcPr>
            <w:tcW w:w="521"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bCs/>
                <w:kern w:val="0"/>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仿宋"/>
                <w:kern w:val="0"/>
                <w:sz w:val="18"/>
                <w:szCs w:val="18"/>
              </w:rPr>
            </w:pPr>
            <w:r>
              <w:rPr>
                <w:rFonts w:hint="eastAsia" w:ascii="宋体" w:hAnsi="宋体" w:cs="仿宋"/>
                <w:kern w:val="0"/>
                <w:sz w:val="18"/>
                <w:szCs w:val="18"/>
              </w:rPr>
              <w:t>熔体排放</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bCs/>
                <w:kern w:val="0"/>
                <w:sz w:val="18"/>
                <w:szCs w:val="18"/>
              </w:rPr>
            </w:pPr>
            <w:r>
              <w:rPr>
                <w:rFonts w:hint="eastAsia" w:ascii="宋体" w:hAnsi="宋体" w:cs="仿宋"/>
                <w:bCs/>
                <w:kern w:val="0"/>
                <w:sz w:val="18"/>
                <w:szCs w:val="18"/>
              </w:rPr>
              <w:t>熔体排放设施两侧的高度应达到安全要求，防止熔体溢出。</w:t>
            </w:r>
          </w:p>
        </w:tc>
        <w:tc>
          <w:tcPr>
            <w:tcW w:w="2704" w:type="dxa"/>
            <w:vMerge w:val="continue"/>
            <w:tcBorders>
              <w:left w:val="single" w:color="auto" w:sz="4" w:space="0"/>
              <w:right w:val="single" w:color="auto" w:sz="4" w:space="0"/>
            </w:tcBorders>
            <w:vAlign w:val="center"/>
          </w:tcPr>
          <w:p>
            <w:pPr>
              <w:spacing w:line="300" w:lineRule="exact"/>
              <w:ind w:firstLine="360"/>
              <w:rPr>
                <w:rFonts w:ascii="宋体" w:hAnsi="宋体" w:cs="仿宋"/>
                <w:bCs/>
                <w:kern w:val="0"/>
                <w:sz w:val="18"/>
                <w:szCs w:val="18"/>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仿宋"/>
                <w:kern w:val="0"/>
                <w:sz w:val="18"/>
                <w:szCs w:val="18"/>
              </w:rPr>
            </w:pPr>
            <w:r>
              <w:rPr>
                <w:rFonts w:hint="eastAsia" w:ascii="宋体" w:hAnsi="宋体" w:cs="仿宋"/>
                <w:kern w:val="0"/>
                <w:sz w:val="18"/>
                <w:szCs w:val="18"/>
              </w:rPr>
              <w:t>查看安全评价报告，检查记录，现场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jc w:val="center"/>
        </w:trPr>
        <w:tc>
          <w:tcPr>
            <w:tcW w:w="521"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bCs/>
                <w:kern w:val="0"/>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浇铸</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溜槽、中间包、浇铸包和铜模应干燥无水分。</w:t>
            </w:r>
          </w:p>
        </w:tc>
        <w:tc>
          <w:tcPr>
            <w:tcW w:w="2704" w:type="dxa"/>
            <w:vMerge w:val="continue"/>
            <w:tcBorders>
              <w:left w:val="single" w:color="auto" w:sz="4" w:space="0"/>
              <w:right w:val="single" w:color="auto" w:sz="4" w:space="0"/>
            </w:tcBorders>
            <w:vAlign w:val="center"/>
          </w:tcPr>
          <w:p>
            <w:pPr>
              <w:spacing w:line="300" w:lineRule="exact"/>
              <w:ind w:firstLine="360"/>
              <w:rPr>
                <w:rFonts w:ascii="宋体" w:hAnsi="宋体" w:cs="仿宋"/>
                <w:bCs/>
                <w:kern w:val="0"/>
                <w:sz w:val="18"/>
                <w:szCs w:val="18"/>
              </w:rPr>
            </w:pPr>
          </w:p>
        </w:tc>
        <w:tc>
          <w:tcPr>
            <w:tcW w:w="1863"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s="仿宋"/>
                <w:kern w:val="0"/>
                <w:sz w:val="18"/>
                <w:szCs w:val="18"/>
              </w:rPr>
            </w:pPr>
            <w:r>
              <w:rPr>
                <w:rFonts w:hint="eastAsia" w:ascii="宋体" w:hAnsi="宋体" w:cs="仿宋"/>
                <w:kern w:val="0"/>
                <w:sz w:val="18"/>
                <w:szCs w:val="18"/>
              </w:rPr>
              <w:t>查看规程，检查记录，现场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jc w:val="center"/>
        </w:trPr>
        <w:tc>
          <w:tcPr>
            <w:tcW w:w="521"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bCs/>
                <w:kern w:val="0"/>
                <w:sz w:val="18"/>
                <w:szCs w:val="18"/>
              </w:rPr>
            </w:pPr>
          </w:p>
        </w:tc>
        <w:tc>
          <w:tcPr>
            <w:tcW w:w="993" w:type="dxa"/>
            <w:tcBorders>
              <w:top w:val="single" w:color="auto" w:sz="4" w:space="0"/>
              <w:left w:val="single" w:color="auto" w:sz="4" w:space="0"/>
              <w:right w:val="single" w:color="auto" w:sz="4" w:space="0"/>
            </w:tcBorders>
            <w:vAlign w:val="center"/>
          </w:tcPr>
          <w:p>
            <w:pPr>
              <w:spacing w:line="300" w:lineRule="exact"/>
              <w:rPr>
                <w:rFonts w:ascii="宋体" w:hAnsi="宋体" w:cs="仿宋"/>
                <w:kern w:val="0"/>
                <w:sz w:val="18"/>
                <w:szCs w:val="18"/>
              </w:rPr>
            </w:pPr>
            <w:r>
              <w:rPr>
                <w:rFonts w:hint="eastAsia" w:ascii="宋体" w:hAnsi="宋体" w:cs="仿宋"/>
                <w:kern w:val="0"/>
                <w:sz w:val="18"/>
                <w:szCs w:val="18"/>
              </w:rPr>
              <w:t xml:space="preserve">吊运作业 </w:t>
            </w:r>
          </w:p>
        </w:tc>
        <w:tc>
          <w:tcPr>
            <w:tcW w:w="694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高温熔体铜包在吊运过程中应走规定线路，避开地面行人，铜包倾翻侧严禁站人。</w:t>
            </w:r>
          </w:p>
        </w:tc>
        <w:tc>
          <w:tcPr>
            <w:tcW w:w="2704" w:type="dxa"/>
            <w:vMerge w:val="continue"/>
            <w:tcBorders>
              <w:left w:val="single" w:color="auto" w:sz="4" w:space="0"/>
              <w:bottom w:val="single" w:color="auto" w:sz="4" w:space="0"/>
              <w:right w:val="single" w:color="auto" w:sz="4" w:space="0"/>
            </w:tcBorders>
          </w:tcPr>
          <w:p>
            <w:pPr>
              <w:widowControl/>
              <w:spacing w:line="300" w:lineRule="exact"/>
              <w:rPr>
                <w:rFonts w:ascii="宋体" w:hAnsi="宋体" w:cs="仿宋"/>
                <w:bCs/>
                <w:kern w:val="0"/>
                <w:sz w:val="18"/>
                <w:szCs w:val="18"/>
              </w:rPr>
            </w:pPr>
          </w:p>
        </w:tc>
        <w:tc>
          <w:tcPr>
            <w:tcW w:w="1863" w:type="dxa"/>
            <w:vMerge w:val="continue"/>
            <w:tcBorders>
              <w:left w:val="single" w:color="auto" w:sz="4" w:space="0"/>
              <w:bottom w:val="single" w:color="auto" w:sz="4" w:space="0"/>
              <w:right w:val="single" w:color="auto" w:sz="4" w:space="0"/>
            </w:tcBorders>
            <w:vAlign w:val="center"/>
          </w:tcPr>
          <w:p>
            <w:pPr>
              <w:spacing w:line="300" w:lineRule="exact"/>
              <w:jc w:val="left"/>
              <w:rPr>
                <w:rFonts w:ascii="宋体" w:hAnsi="宋体"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521"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r>
              <w:rPr>
                <w:rFonts w:ascii="宋体" w:hAnsi="宋体" w:cs="仿宋"/>
                <w:kern w:val="0"/>
                <w:sz w:val="18"/>
                <w:szCs w:val="18"/>
              </w:rPr>
              <w:t>15</w:t>
            </w:r>
          </w:p>
        </w:tc>
        <w:tc>
          <w:tcPr>
            <w:tcW w:w="1180"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r>
              <w:rPr>
                <w:rFonts w:hint="eastAsia" w:ascii="宋体" w:hAnsi="宋体" w:cs="仿宋"/>
                <w:kern w:val="0"/>
                <w:sz w:val="18"/>
                <w:szCs w:val="18"/>
              </w:rPr>
              <w:t>电解铝</w:t>
            </w:r>
          </w:p>
          <w:p>
            <w:pPr>
              <w:widowControl/>
              <w:spacing w:line="400" w:lineRule="exact"/>
              <w:jc w:val="center"/>
              <w:rPr>
                <w:rFonts w:ascii="宋体" w:hAnsi="宋体" w:cs="仿宋"/>
                <w:kern w:val="0"/>
                <w:sz w:val="18"/>
                <w:szCs w:val="18"/>
              </w:rPr>
            </w:pPr>
            <w:r>
              <w:rPr>
                <w:rFonts w:hint="eastAsia" w:ascii="宋体" w:hAnsi="宋体" w:cs="仿宋"/>
                <w:kern w:val="0"/>
                <w:sz w:val="18"/>
                <w:szCs w:val="18"/>
              </w:rPr>
              <w:t>冶炼单元</w:t>
            </w:r>
          </w:p>
        </w:tc>
        <w:tc>
          <w:tcPr>
            <w:tcW w:w="993" w:type="dxa"/>
            <w:vMerge w:val="restart"/>
            <w:tcBorders>
              <w:top w:val="single" w:color="auto" w:sz="4" w:space="0"/>
              <w:left w:val="single" w:color="auto" w:sz="4" w:space="0"/>
              <w:right w:val="single" w:color="auto" w:sz="4" w:space="0"/>
            </w:tcBorders>
            <w:vAlign w:val="center"/>
          </w:tcPr>
          <w:p>
            <w:pPr>
              <w:spacing w:line="300" w:lineRule="exact"/>
              <w:rPr>
                <w:rFonts w:ascii="宋体" w:hAnsi="宋体" w:cs="仿宋"/>
                <w:kern w:val="0"/>
                <w:sz w:val="18"/>
                <w:szCs w:val="18"/>
              </w:rPr>
            </w:pPr>
            <w:r>
              <w:rPr>
                <w:rFonts w:hint="eastAsia" w:ascii="宋体" w:hAnsi="宋体" w:cs="仿宋"/>
                <w:kern w:val="0"/>
                <w:sz w:val="18"/>
                <w:szCs w:val="18"/>
              </w:rPr>
              <w:t>出铝作业</w:t>
            </w:r>
          </w:p>
        </w:tc>
        <w:tc>
          <w:tcPr>
            <w:tcW w:w="6945" w:type="dxa"/>
            <w:tcBorders>
              <w:top w:val="single" w:color="auto" w:sz="4" w:space="0"/>
              <w:left w:val="single" w:color="auto" w:sz="4" w:space="0"/>
              <w:right w:val="single" w:color="auto" w:sz="4" w:space="0"/>
            </w:tcBorders>
            <w:vAlign w:val="center"/>
          </w:tcPr>
          <w:p>
            <w:pPr>
              <w:spacing w:line="300" w:lineRule="exact"/>
              <w:rPr>
                <w:rFonts w:ascii="宋体" w:hAnsi="宋体" w:cs="仿宋"/>
                <w:kern w:val="0"/>
                <w:sz w:val="18"/>
                <w:szCs w:val="18"/>
              </w:rPr>
            </w:pPr>
            <w:r>
              <w:rPr>
                <w:rFonts w:hint="eastAsia" w:ascii="宋体" w:hAnsi="宋体" w:cs="仿宋"/>
                <w:kern w:val="0"/>
                <w:sz w:val="18"/>
                <w:szCs w:val="18"/>
              </w:rPr>
              <w:t>新使用或间断使用的铝包应预热后方可使用，不应使用受潮冷包。</w:t>
            </w:r>
          </w:p>
        </w:tc>
        <w:tc>
          <w:tcPr>
            <w:tcW w:w="2704"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s="仿宋"/>
                <w:kern w:val="0"/>
                <w:sz w:val="18"/>
                <w:szCs w:val="18"/>
              </w:rPr>
            </w:pPr>
            <w:r>
              <w:rPr>
                <w:rFonts w:hint="eastAsia" w:ascii="宋体" w:hAnsi="宋体" w:cs="仿宋"/>
                <w:kern w:val="0"/>
                <w:sz w:val="18"/>
                <w:szCs w:val="18"/>
              </w:rPr>
              <w:t>《铝电解安全生产规范》4.1.8.4；4.1.8.8；4.1.8.11</w:t>
            </w:r>
          </w:p>
          <w:p>
            <w:pPr>
              <w:widowControl/>
              <w:spacing w:line="300" w:lineRule="exact"/>
              <w:jc w:val="left"/>
              <w:rPr>
                <w:rFonts w:ascii="宋体" w:hAnsi="宋体" w:cs="仿宋"/>
                <w:kern w:val="0"/>
                <w:sz w:val="18"/>
                <w:szCs w:val="18"/>
              </w:rPr>
            </w:pPr>
            <w:r>
              <w:rPr>
                <w:rFonts w:hint="eastAsia" w:ascii="宋体" w:hAnsi="宋体" w:cs="仿宋"/>
                <w:kern w:val="0"/>
                <w:sz w:val="18"/>
                <w:szCs w:val="18"/>
              </w:rPr>
              <w:t>；4.3.1.3；4.3.1.7。</w:t>
            </w:r>
          </w:p>
        </w:tc>
        <w:tc>
          <w:tcPr>
            <w:tcW w:w="1863" w:type="dxa"/>
            <w:vMerge w:val="restart"/>
            <w:tcBorders>
              <w:top w:val="single" w:color="auto" w:sz="4" w:space="0"/>
              <w:left w:val="single" w:color="auto" w:sz="4" w:space="0"/>
              <w:right w:val="single" w:color="auto" w:sz="4" w:space="0"/>
            </w:tcBorders>
            <w:vAlign w:val="center"/>
          </w:tcPr>
          <w:p>
            <w:pPr>
              <w:spacing w:line="300" w:lineRule="exact"/>
              <w:jc w:val="left"/>
              <w:rPr>
                <w:rFonts w:ascii="宋体" w:hAnsi="宋体" w:cs="仿宋"/>
                <w:sz w:val="18"/>
                <w:szCs w:val="18"/>
              </w:rPr>
            </w:pPr>
            <w:r>
              <w:rPr>
                <w:rFonts w:hint="eastAsia" w:ascii="宋体" w:hAnsi="宋体" w:cs="仿宋"/>
                <w:kern w:val="0"/>
                <w:sz w:val="18"/>
                <w:szCs w:val="18"/>
              </w:rPr>
              <w:t>查看规程、检查记录，现场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521" w:type="dxa"/>
            <w:vMerge w:val="continue"/>
            <w:tcBorders>
              <w:left w:val="single" w:color="auto" w:sz="4" w:space="0"/>
              <w:right w:val="single" w:color="auto" w:sz="4" w:space="0"/>
            </w:tcBorders>
            <w:vAlign w:val="center"/>
          </w:tcPr>
          <w:p>
            <w:pPr>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993" w:type="dxa"/>
            <w:vMerge w:val="continue"/>
            <w:tcBorders>
              <w:left w:val="single" w:color="auto" w:sz="4" w:space="0"/>
              <w:right w:val="single" w:color="auto" w:sz="4" w:space="0"/>
            </w:tcBorders>
            <w:vAlign w:val="center"/>
          </w:tcPr>
          <w:p>
            <w:pPr>
              <w:widowControl/>
              <w:spacing w:line="300" w:lineRule="exact"/>
              <w:rPr>
                <w:rFonts w:ascii="宋体" w:hAns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铝液盛装不能过满，应低于铝包口20cm，以免运输溅出。</w:t>
            </w:r>
          </w:p>
        </w:tc>
        <w:tc>
          <w:tcPr>
            <w:tcW w:w="2704" w:type="dxa"/>
            <w:vMerge w:val="continue"/>
            <w:tcBorders>
              <w:left w:val="single" w:color="auto" w:sz="4" w:space="0"/>
              <w:right w:val="single" w:color="auto" w:sz="4" w:space="0"/>
            </w:tcBorders>
            <w:vAlign w:val="center"/>
          </w:tcPr>
          <w:p>
            <w:pPr>
              <w:spacing w:line="300" w:lineRule="exact"/>
              <w:ind w:firstLine="360"/>
              <w:jc w:val="left"/>
              <w:rPr>
                <w:rFonts w:ascii="宋体" w:hAnsi="宋体" w:cs="仿宋"/>
                <w:kern w:val="0"/>
                <w:sz w:val="18"/>
                <w:szCs w:val="18"/>
              </w:rPr>
            </w:pPr>
          </w:p>
        </w:tc>
        <w:tc>
          <w:tcPr>
            <w:tcW w:w="1863" w:type="dxa"/>
            <w:vMerge w:val="continue"/>
            <w:tcBorders>
              <w:left w:val="single" w:color="auto" w:sz="4" w:space="0"/>
              <w:right w:val="single" w:color="auto" w:sz="4" w:space="0"/>
            </w:tcBorders>
            <w:vAlign w:val="center"/>
          </w:tcPr>
          <w:p>
            <w:pPr>
              <w:spacing w:line="300" w:lineRule="exact"/>
              <w:ind w:firstLine="360"/>
              <w:jc w:val="left"/>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jc w:val="center"/>
        </w:trPr>
        <w:tc>
          <w:tcPr>
            <w:tcW w:w="521" w:type="dxa"/>
            <w:vMerge w:val="continue"/>
            <w:tcBorders>
              <w:left w:val="single" w:color="auto" w:sz="4" w:space="0"/>
              <w:right w:val="single" w:color="auto" w:sz="4" w:space="0"/>
            </w:tcBorders>
            <w:vAlign w:val="center"/>
          </w:tcPr>
          <w:p>
            <w:pPr>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widowControl/>
              <w:spacing w:line="300" w:lineRule="exact"/>
              <w:rPr>
                <w:rFonts w:ascii="宋体" w:hAns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出铝作业时，若发现包体外侧异常发热，应立即停止使用。</w:t>
            </w:r>
          </w:p>
        </w:tc>
        <w:tc>
          <w:tcPr>
            <w:tcW w:w="2704" w:type="dxa"/>
            <w:vMerge w:val="continue"/>
            <w:tcBorders>
              <w:left w:val="single" w:color="auto" w:sz="4" w:space="0"/>
              <w:right w:val="single" w:color="auto" w:sz="4" w:space="0"/>
            </w:tcBorders>
            <w:vAlign w:val="center"/>
          </w:tcPr>
          <w:p>
            <w:pPr>
              <w:spacing w:line="300" w:lineRule="exact"/>
              <w:ind w:firstLine="360"/>
              <w:jc w:val="left"/>
              <w:rPr>
                <w:rFonts w:ascii="宋体" w:hAnsi="宋体" w:cs="仿宋"/>
                <w:kern w:val="0"/>
                <w:sz w:val="18"/>
                <w:szCs w:val="18"/>
              </w:rPr>
            </w:pPr>
          </w:p>
        </w:tc>
        <w:tc>
          <w:tcPr>
            <w:tcW w:w="1863" w:type="dxa"/>
            <w:vMerge w:val="continue"/>
            <w:tcBorders>
              <w:left w:val="single" w:color="auto" w:sz="4" w:space="0"/>
              <w:right w:val="single" w:color="auto" w:sz="4" w:space="0"/>
            </w:tcBorders>
            <w:vAlign w:val="center"/>
          </w:tcPr>
          <w:p>
            <w:pPr>
              <w:spacing w:line="300" w:lineRule="exact"/>
              <w:ind w:firstLine="360"/>
              <w:jc w:val="left"/>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21"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993"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入铝作业</w:t>
            </w:r>
          </w:p>
        </w:tc>
        <w:tc>
          <w:tcPr>
            <w:tcW w:w="6945" w:type="dxa"/>
            <w:tcBorders>
              <w:top w:val="single" w:color="auto" w:sz="4" w:space="0"/>
              <w:left w:val="single" w:color="auto" w:sz="4" w:space="0"/>
              <w:right w:val="single" w:color="auto" w:sz="4" w:space="0"/>
            </w:tcBorders>
            <w:vAlign w:val="center"/>
          </w:tcPr>
          <w:p>
            <w:pPr>
              <w:spacing w:line="300" w:lineRule="exact"/>
              <w:rPr>
                <w:rFonts w:ascii="宋体" w:hAnsi="宋体" w:cs="仿宋"/>
                <w:kern w:val="0"/>
                <w:sz w:val="18"/>
                <w:szCs w:val="18"/>
              </w:rPr>
            </w:pPr>
            <w:r>
              <w:rPr>
                <w:rFonts w:hint="eastAsia" w:ascii="宋体" w:hAnsi="宋体" w:cs="仿宋"/>
                <w:kern w:val="0"/>
                <w:sz w:val="18"/>
                <w:szCs w:val="18"/>
              </w:rPr>
              <w:t>在吊运过程中，抬包应平稳地放在包底座上，包梁的卡具应卡到位，防止翻包。</w:t>
            </w:r>
          </w:p>
        </w:tc>
        <w:tc>
          <w:tcPr>
            <w:tcW w:w="2704" w:type="dxa"/>
            <w:vMerge w:val="continue"/>
            <w:tcBorders>
              <w:left w:val="single" w:color="auto" w:sz="4" w:space="0"/>
              <w:right w:val="single" w:color="auto" w:sz="4" w:space="0"/>
            </w:tcBorders>
            <w:vAlign w:val="center"/>
          </w:tcPr>
          <w:p>
            <w:pPr>
              <w:spacing w:line="300" w:lineRule="exact"/>
              <w:ind w:firstLine="360"/>
              <w:jc w:val="left"/>
              <w:rPr>
                <w:rFonts w:ascii="宋体" w:hAnsi="宋体" w:cs="仿宋"/>
                <w:kern w:val="0"/>
                <w:sz w:val="18"/>
                <w:szCs w:val="18"/>
              </w:rPr>
            </w:pPr>
          </w:p>
        </w:tc>
        <w:tc>
          <w:tcPr>
            <w:tcW w:w="1863" w:type="dxa"/>
            <w:vMerge w:val="continue"/>
            <w:tcBorders>
              <w:left w:val="single" w:color="auto" w:sz="4" w:space="0"/>
              <w:right w:val="single" w:color="auto" w:sz="4" w:space="0"/>
            </w:tcBorders>
            <w:vAlign w:val="center"/>
          </w:tcPr>
          <w:p>
            <w:pPr>
              <w:spacing w:line="300" w:lineRule="exact"/>
              <w:jc w:val="left"/>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4" w:hRule="atLeast"/>
          <w:jc w:val="center"/>
        </w:trPr>
        <w:tc>
          <w:tcPr>
            <w:tcW w:w="521" w:type="dxa"/>
            <w:vMerge w:val="continue"/>
            <w:tcBorders>
              <w:left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right w:val="single" w:color="auto" w:sz="4" w:space="0"/>
            </w:tcBorders>
            <w:vAlign w:val="center"/>
          </w:tcPr>
          <w:p>
            <w:pPr>
              <w:widowControl/>
              <w:spacing w:line="400" w:lineRule="exact"/>
              <w:rPr>
                <w:rFonts w:ascii="宋体" w:hAns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仿宋"/>
                <w:kern w:val="0"/>
                <w:sz w:val="18"/>
                <w:szCs w:val="18"/>
              </w:rPr>
            </w:pPr>
            <w:r>
              <w:rPr>
                <w:rFonts w:hint="eastAsia" w:ascii="宋体" w:hAnsi="宋体" w:cs="仿宋"/>
                <w:kern w:val="0"/>
                <w:sz w:val="18"/>
                <w:szCs w:val="18"/>
              </w:rPr>
              <w:t>不应向抬包内加入带有水分、潮气和油垢的固体铝及其他物品，防止爆炸伤人。</w:t>
            </w:r>
          </w:p>
        </w:tc>
        <w:tc>
          <w:tcPr>
            <w:tcW w:w="2704" w:type="dxa"/>
            <w:vMerge w:val="continue"/>
            <w:tcBorders>
              <w:left w:val="single" w:color="auto" w:sz="4" w:space="0"/>
              <w:right w:val="single" w:color="auto" w:sz="4" w:space="0"/>
            </w:tcBorders>
            <w:vAlign w:val="center"/>
          </w:tcPr>
          <w:p>
            <w:pPr>
              <w:spacing w:line="300" w:lineRule="exact"/>
              <w:jc w:val="left"/>
              <w:rPr>
                <w:rFonts w:ascii="宋体" w:hAnsi="宋体" w:cs="仿宋"/>
                <w:kern w:val="0"/>
                <w:sz w:val="18"/>
                <w:szCs w:val="18"/>
              </w:rPr>
            </w:pPr>
          </w:p>
        </w:tc>
        <w:tc>
          <w:tcPr>
            <w:tcW w:w="1863" w:type="dxa"/>
            <w:vMerge w:val="continue"/>
            <w:tcBorders>
              <w:left w:val="single" w:color="auto" w:sz="4" w:space="0"/>
              <w:right w:val="single" w:color="auto" w:sz="4" w:space="0"/>
            </w:tcBorders>
            <w:vAlign w:val="center"/>
          </w:tcPr>
          <w:p>
            <w:pPr>
              <w:spacing w:line="300" w:lineRule="exact"/>
              <w:jc w:val="left"/>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jc w:val="center"/>
        </w:trPr>
        <w:tc>
          <w:tcPr>
            <w:tcW w:w="521"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118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仿宋"/>
                <w:kern w:val="0"/>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仿宋"/>
                <w:kern w:val="0"/>
                <w:sz w:val="18"/>
                <w:szCs w:val="18"/>
              </w:rPr>
            </w:pPr>
            <w:r>
              <w:rPr>
                <w:rFonts w:hint="eastAsia" w:ascii="宋体" w:hAnsi="宋体" w:cs="仿宋"/>
                <w:kern w:val="0"/>
                <w:sz w:val="18"/>
                <w:szCs w:val="18"/>
              </w:rPr>
              <w:t>通用安全要求</w:t>
            </w:r>
          </w:p>
        </w:tc>
        <w:tc>
          <w:tcPr>
            <w:tcW w:w="694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①铸造机及熔炼炉周围发现有水必须立即清理干净，凡接触铝液的原材料、工器具、铸模、抬包及箱体等使用前必须进行干燥预热处理，确保无水后才能使用。②生产人员须穿劳保防护用品，引锭须戴面罩。③铸锭开始前检查冷却水能否进入结晶器内，若发现往里面反水，应及时调整，引锭头周围的石棉绳要塞紧。④发现铸锭缺陷堵流时必须堵死，并采用干燥的同牌号碎铝块填入铸锭中，确保铸锭在脱离结晶器前完全凝固。⑤铸造结束后停车不易过晚，停水时必须关严，在浇口部完全凝固后方可操作翻转架。⑥熔铸车间应制定冷却循环用水应急保障措施。⑦熔炼炉放铝口附近要配备必要的防泄漏、堵漏工器具或材料，如塞子、耐火毡帽、耐火泥、应急防护手套、面罩等。⑧熔炼炉周围应设置防止铝液泄露漫延挡墙。⑨爆炸事故发生时，应迅速撤离爆炸区人员至安全处，并立即对天然气、氯气进行关闭隔离，必要时通知关闭燃气总阀门。</w:t>
            </w:r>
          </w:p>
        </w:tc>
        <w:tc>
          <w:tcPr>
            <w:tcW w:w="27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hAnsi="宋体" w:cs="仿宋"/>
                <w:kern w:val="0"/>
                <w:sz w:val="18"/>
                <w:szCs w:val="18"/>
              </w:rPr>
            </w:pPr>
            <w:r>
              <w:rPr>
                <w:rFonts w:hint="eastAsia" w:ascii="宋体" w:hAnsi="宋体" w:cs="仿宋"/>
                <w:kern w:val="0"/>
                <w:sz w:val="18"/>
                <w:szCs w:val="18"/>
              </w:rPr>
              <w:t>《山东省有色企业铝粉尘、铝液爆炸事故防范重点措施》第二条</w:t>
            </w:r>
          </w:p>
          <w:p>
            <w:pPr>
              <w:widowControl/>
              <w:spacing w:line="300" w:lineRule="exact"/>
              <w:rPr>
                <w:rFonts w:ascii="宋体" w:hAnsi="宋体" w:cs="仿宋"/>
                <w:kern w:val="0"/>
                <w:sz w:val="18"/>
                <w:szCs w:val="18"/>
              </w:rPr>
            </w:pPr>
            <w:r>
              <w:rPr>
                <w:rFonts w:hint="eastAsia" w:ascii="宋体" w:hAnsi="宋体" w:cs="仿宋"/>
                <w:kern w:val="0"/>
                <w:sz w:val="18"/>
                <w:szCs w:val="18"/>
              </w:rPr>
              <w:t>《铝电解安全生产规范》4.1.1.2</w:t>
            </w:r>
          </w:p>
          <w:p>
            <w:pPr>
              <w:widowControl/>
              <w:spacing w:line="300" w:lineRule="exact"/>
              <w:rPr>
                <w:rFonts w:ascii="宋体" w:hAnsi="宋体" w:cs="仿宋"/>
                <w:kern w:val="0"/>
                <w:sz w:val="18"/>
                <w:szCs w:val="18"/>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仿宋"/>
                <w:sz w:val="18"/>
                <w:szCs w:val="18"/>
              </w:rPr>
            </w:pPr>
            <w:r>
              <w:rPr>
                <w:rFonts w:hint="eastAsia" w:ascii="宋体" w:hAnsi="宋体" w:cs="仿宋"/>
                <w:kern w:val="0"/>
                <w:sz w:val="18"/>
                <w:szCs w:val="18"/>
              </w:rPr>
              <w:t>查看安全评价报告，检查记录，现场</w:t>
            </w:r>
            <w:r>
              <w:rPr>
                <w:rFonts w:hint="eastAsia" w:ascii="宋体" w:hAnsi="宋体" w:cs="仿宋"/>
                <w:sz w:val="18"/>
                <w:szCs w:val="18"/>
              </w:rPr>
              <w:t>验证</w:t>
            </w:r>
          </w:p>
        </w:tc>
      </w:tr>
    </w:tbl>
    <w:p>
      <w:pPr>
        <w:spacing w:line="276" w:lineRule="auto"/>
        <w:jc w:val="left"/>
        <w:rPr>
          <w:rFonts w:ascii="宋体" w:hAnsi="宋体"/>
          <w:sz w:val="18"/>
          <w:szCs w:val="18"/>
        </w:rPr>
      </w:pPr>
    </w:p>
    <w:p>
      <w:pPr>
        <w:widowControl/>
        <w:jc w:val="left"/>
        <w:rPr>
          <w:rFonts w:ascii="楷体" w:hAnsi="楷体" w:eastAsia="楷体" w:cs="Times New Roman"/>
          <w:b/>
          <w:sz w:val="32"/>
          <w:szCs w:val="36"/>
        </w:rPr>
      </w:pPr>
      <w:bookmarkStart w:id="5" w:name="_Toc10012567"/>
      <w:r>
        <w:rPr>
          <w:rFonts w:ascii="楷体" w:hAnsi="楷体" w:eastAsia="楷体"/>
          <w:sz w:val="32"/>
        </w:rPr>
        <w:br w:type="page"/>
      </w:r>
    </w:p>
    <w:p>
      <w:pPr>
        <w:pStyle w:val="3"/>
        <w:spacing w:line="276" w:lineRule="auto"/>
        <w:jc w:val="center"/>
        <w:rPr>
          <w:rFonts w:hint="default" w:ascii="楷体" w:hAnsi="楷体" w:eastAsia="楷体"/>
          <w:kern w:val="2"/>
          <w:sz w:val="32"/>
        </w:rPr>
      </w:pPr>
      <w:bookmarkStart w:id="6" w:name="_Toc10021750"/>
      <w:r>
        <w:rPr>
          <w:rFonts w:ascii="楷体" w:hAnsi="楷体" w:eastAsia="楷体"/>
          <w:kern w:val="2"/>
          <w:sz w:val="32"/>
        </w:rPr>
        <w:t>表5：加热炉检查表</w:t>
      </w:r>
      <w:bookmarkEnd w:id="5"/>
      <w:bookmarkEnd w:id="6"/>
    </w:p>
    <w:tbl>
      <w:tblPr>
        <w:tblStyle w:val="30"/>
        <w:tblW w:w="1417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2"/>
        <w:gridCol w:w="1843"/>
        <w:gridCol w:w="6098"/>
        <w:gridCol w:w="2693"/>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blHeader/>
        </w:trPr>
        <w:tc>
          <w:tcPr>
            <w:tcW w:w="704" w:type="dxa"/>
            <w:vAlign w:val="center"/>
          </w:tcPr>
          <w:p>
            <w:pPr>
              <w:jc w:val="center"/>
              <w:rPr>
                <w:rFonts w:ascii="宋体" w:hAnsi="宋体"/>
                <w:b/>
              </w:rPr>
            </w:pPr>
            <w:r>
              <w:rPr>
                <w:rFonts w:hint="eastAsia" w:ascii="宋体" w:hAnsi="宋体"/>
                <w:b/>
              </w:rPr>
              <w:t>序号</w:t>
            </w:r>
          </w:p>
        </w:tc>
        <w:tc>
          <w:tcPr>
            <w:tcW w:w="1132" w:type="dxa"/>
            <w:vAlign w:val="center"/>
          </w:tcPr>
          <w:p>
            <w:pPr>
              <w:jc w:val="center"/>
              <w:rPr>
                <w:rFonts w:ascii="宋体" w:hAnsi="宋体"/>
                <w:b/>
              </w:rPr>
            </w:pPr>
            <w:r>
              <w:rPr>
                <w:rFonts w:hint="eastAsia" w:ascii="宋体" w:hAnsi="宋体"/>
                <w:b/>
              </w:rPr>
              <w:t>检查项目</w:t>
            </w:r>
          </w:p>
        </w:tc>
        <w:tc>
          <w:tcPr>
            <w:tcW w:w="7941" w:type="dxa"/>
            <w:gridSpan w:val="2"/>
            <w:vAlign w:val="center"/>
          </w:tcPr>
          <w:p>
            <w:pPr>
              <w:jc w:val="center"/>
              <w:rPr>
                <w:rFonts w:ascii="宋体" w:hAnsi="宋体"/>
                <w:b/>
              </w:rPr>
            </w:pPr>
            <w:r>
              <w:rPr>
                <w:rFonts w:hint="eastAsia" w:ascii="宋体" w:hAnsi="宋体"/>
                <w:b/>
              </w:rPr>
              <w:t>检查内容</w:t>
            </w:r>
          </w:p>
        </w:tc>
        <w:tc>
          <w:tcPr>
            <w:tcW w:w="2693" w:type="dxa"/>
            <w:vAlign w:val="center"/>
          </w:tcPr>
          <w:p>
            <w:pPr>
              <w:jc w:val="center"/>
              <w:rPr>
                <w:rFonts w:ascii="宋体" w:hAnsi="宋体"/>
                <w:b/>
              </w:rPr>
            </w:pPr>
            <w:r>
              <w:rPr>
                <w:rFonts w:hint="eastAsia" w:ascii="宋体" w:hAnsi="宋体"/>
                <w:b/>
              </w:rPr>
              <w:t>检查依据</w:t>
            </w:r>
          </w:p>
        </w:tc>
        <w:tc>
          <w:tcPr>
            <w:tcW w:w="1704" w:type="dxa"/>
            <w:vAlign w:val="center"/>
          </w:tcPr>
          <w:p>
            <w:pPr>
              <w:jc w:val="center"/>
              <w:rPr>
                <w:rFonts w:ascii="宋体" w:hAnsi="宋体"/>
                <w:b/>
              </w:rPr>
            </w:pPr>
            <w:r>
              <w:rPr>
                <w:rFonts w:hint="eastAsia" w:ascii="宋体" w:hAnsi="宋体"/>
                <w:b/>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restart"/>
            <w:vAlign w:val="center"/>
          </w:tcPr>
          <w:p>
            <w:pPr>
              <w:spacing w:line="400" w:lineRule="exact"/>
              <w:rPr>
                <w:rFonts w:ascii="宋体" w:hAnsi="宋体" w:cs="仿宋"/>
                <w:kern w:val="0"/>
                <w:sz w:val="18"/>
                <w:szCs w:val="18"/>
              </w:rPr>
            </w:pPr>
            <w:r>
              <w:rPr>
                <w:rFonts w:ascii="宋体" w:hAnsi="宋体" w:cs="仿宋"/>
                <w:kern w:val="0"/>
                <w:sz w:val="18"/>
                <w:szCs w:val="18"/>
              </w:rPr>
              <w:t>1</w:t>
            </w:r>
          </w:p>
        </w:tc>
        <w:tc>
          <w:tcPr>
            <w:tcW w:w="1132" w:type="dxa"/>
            <w:vMerge w:val="restart"/>
            <w:vAlign w:val="center"/>
          </w:tcPr>
          <w:p>
            <w:pPr>
              <w:spacing w:line="400" w:lineRule="exact"/>
              <w:jc w:val="center"/>
              <w:rPr>
                <w:rFonts w:ascii="宋体" w:hAnsi="宋体" w:cs="仿宋"/>
                <w:kern w:val="0"/>
                <w:sz w:val="18"/>
                <w:szCs w:val="18"/>
              </w:rPr>
            </w:pPr>
            <w:r>
              <w:rPr>
                <w:rFonts w:hint="eastAsia" w:ascii="宋体" w:hAnsi="宋体" w:cs="仿宋"/>
                <w:kern w:val="0"/>
                <w:sz w:val="18"/>
                <w:szCs w:val="18"/>
              </w:rPr>
              <w:t>基</w:t>
            </w:r>
          </w:p>
          <w:p>
            <w:pPr>
              <w:spacing w:line="400" w:lineRule="exact"/>
              <w:jc w:val="center"/>
              <w:rPr>
                <w:rFonts w:ascii="宋体" w:hAnsi="宋体" w:cs="仿宋"/>
                <w:kern w:val="0"/>
                <w:sz w:val="18"/>
                <w:szCs w:val="18"/>
              </w:rPr>
            </w:pPr>
            <w:r>
              <w:rPr>
                <w:rFonts w:hint="eastAsia" w:ascii="宋体" w:hAnsi="宋体" w:cs="仿宋"/>
                <w:kern w:val="0"/>
                <w:sz w:val="18"/>
                <w:szCs w:val="18"/>
              </w:rPr>
              <w:t>础</w:t>
            </w:r>
          </w:p>
          <w:p>
            <w:pPr>
              <w:spacing w:line="400" w:lineRule="exact"/>
              <w:jc w:val="center"/>
              <w:rPr>
                <w:rFonts w:ascii="宋体" w:hAnsi="宋体" w:cs="仿宋"/>
                <w:kern w:val="0"/>
                <w:sz w:val="18"/>
                <w:szCs w:val="18"/>
              </w:rPr>
            </w:pPr>
            <w:r>
              <w:rPr>
                <w:rFonts w:hint="eastAsia" w:ascii="宋体" w:hAnsi="宋体" w:cs="仿宋"/>
                <w:kern w:val="0"/>
                <w:sz w:val="18"/>
                <w:szCs w:val="18"/>
              </w:rPr>
              <w:t>管</w:t>
            </w:r>
          </w:p>
          <w:p>
            <w:pPr>
              <w:spacing w:line="400" w:lineRule="exact"/>
              <w:jc w:val="center"/>
              <w:rPr>
                <w:rFonts w:ascii="宋体" w:hAnsi="宋体" w:cs="仿宋"/>
                <w:kern w:val="0"/>
                <w:sz w:val="18"/>
                <w:szCs w:val="18"/>
              </w:rPr>
            </w:pPr>
            <w:r>
              <w:rPr>
                <w:rFonts w:hint="eastAsia" w:ascii="宋体" w:hAnsi="宋体" w:cs="仿宋"/>
                <w:kern w:val="0"/>
                <w:sz w:val="18"/>
                <w:szCs w:val="18"/>
              </w:rPr>
              <w:t>理</w:t>
            </w: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加热炉点火作业票执行情况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是否执行加热炉点火作业票</w:t>
            </w:r>
          </w:p>
        </w:tc>
        <w:tc>
          <w:tcPr>
            <w:tcW w:w="2693" w:type="dxa"/>
            <w:vAlign w:val="center"/>
          </w:tcPr>
          <w:p>
            <w:pPr>
              <w:spacing w:line="300" w:lineRule="exact"/>
              <w:rPr>
                <w:rFonts w:ascii="宋体" w:hAnsi="宋体" w:cs="仿宋"/>
                <w:kern w:val="0"/>
                <w:sz w:val="18"/>
                <w:szCs w:val="18"/>
              </w:rPr>
            </w:pPr>
            <w:r>
              <w:rPr>
                <w:rFonts w:ascii="宋体" w:hAnsi="宋体" w:cs="仿宋"/>
                <w:kern w:val="0"/>
                <w:sz w:val="18"/>
                <w:szCs w:val="18"/>
              </w:rPr>
              <w:t>《安全生产法》第五十四条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查作业票是否规范、符合要求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安全生产管理规章制度和操作规程进修订情况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作业规程/岗位预案预卡等是否及时根据《工业企业煤气安全规程》《轧钢安全规程》及安全检查反馈的问题、生产安全事故案例、绩效评定结果等，对安全生产管理规章制度和操作规程进行修订，确保其有效和适用。</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《山东省生产经营单位安全生产主体责任规定》第七条第一款</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查规程、岗位预案预卡及修订评审记录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加热炉相关作业方案情况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加热炉相关作业方案包括开停炉作业、检修作业是否制定作业方案和措施。</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第10.2.</w:t>
            </w:r>
            <w:r>
              <w:rPr>
                <w:rFonts w:ascii="宋体" w:hAnsi="宋体" w:cs="仿宋"/>
                <w:kern w:val="0"/>
                <w:sz w:val="18"/>
                <w:szCs w:val="18"/>
              </w:rPr>
              <w:t>5</w:t>
            </w:r>
            <w:r>
              <w:rPr>
                <w:rFonts w:hint="eastAsia" w:ascii="宋体" w:hAnsi="宋体" w:cs="仿宋"/>
                <w:kern w:val="0"/>
                <w:sz w:val="18"/>
                <w:szCs w:val="18"/>
              </w:rPr>
              <w:t>条、第10.2.</w:t>
            </w:r>
            <w:r>
              <w:rPr>
                <w:rFonts w:ascii="宋体" w:hAnsi="宋体" w:cs="仿宋"/>
                <w:kern w:val="0"/>
                <w:sz w:val="18"/>
                <w:szCs w:val="18"/>
              </w:rPr>
              <w:t>6</w:t>
            </w:r>
            <w:r>
              <w:rPr>
                <w:rFonts w:hint="eastAsia" w:ascii="宋体" w:hAnsi="宋体" w:cs="仿宋"/>
                <w:kern w:val="0"/>
                <w:sz w:val="18"/>
                <w:szCs w:val="18"/>
              </w:rPr>
              <w:t>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查方案具体执行情况的证实性材料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加热炉管理</w:t>
            </w:r>
            <w:r>
              <w:rPr>
                <w:rFonts w:ascii="宋体" w:hAnsi="宋体" w:cs="仿宋"/>
                <w:kern w:val="0"/>
                <w:sz w:val="18"/>
                <w:szCs w:val="18"/>
              </w:rPr>
              <w:t>制度</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是否建立加热炉点检、维护管理制度，并建立点检维护记录。</w:t>
            </w:r>
          </w:p>
        </w:tc>
        <w:tc>
          <w:tcPr>
            <w:tcW w:w="2693" w:type="dxa"/>
            <w:vAlign w:val="center"/>
          </w:tcPr>
          <w:p>
            <w:pPr>
              <w:spacing w:line="300" w:lineRule="exact"/>
              <w:rPr>
                <w:rFonts w:ascii="宋体" w:hAnsi="宋体" w:cs="仿宋"/>
                <w:kern w:val="0"/>
                <w:sz w:val="18"/>
                <w:szCs w:val="18"/>
              </w:rPr>
            </w:pPr>
            <w:r>
              <w:rPr>
                <w:rFonts w:ascii="宋体" w:hAnsi="宋体" w:cs="仿宋"/>
                <w:kern w:val="0"/>
                <w:sz w:val="18"/>
                <w:szCs w:val="18"/>
              </w:rPr>
              <w:t>《安全生产法》第十八条。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查记录和台帐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704" w:type="dxa"/>
            <w:vMerge w:val="restart"/>
            <w:vAlign w:val="center"/>
          </w:tcPr>
          <w:p>
            <w:pPr>
              <w:spacing w:line="400" w:lineRule="exact"/>
              <w:ind w:left="113"/>
              <w:rPr>
                <w:rFonts w:ascii="宋体" w:hAnsi="宋体" w:cs="仿宋"/>
                <w:kern w:val="0"/>
                <w:sz w:val="18"/>
                <w:szCs w:val="18"/>
              </w:rPr>
            </w:pPr>
            <w:r>
              <w:rPr>
                <w:rFonts w:hint="eastAsia" w:ascii="宋体" w:hAnsi="宋体" w:cs="仿宋"/>
                <w:kern w:val="0"/>
                <w:sz w:val="18"/>
                <w:szCs w:val="18"/>
              </w:rPr>
              <w:t>2</w:t>
            </w:r>
          </w:p>
        </w:tc>
        <w:tc>
          <w:tcPr>
            <w:tcW w:w="1132" w:type="dxa"/>
            <w:vMerge w:val="restart"/>
            <w:vAlign w:val="center"/>
          </w:tcPr>
          <w:p>
            <w:pPr>
              <w:spacing w:line="400" w:lineRule="exact"/>
              <w:ind w:left="113"/>
              <w:rPr>
                <w:rFonts w:ascii="宋体" w:hAnsi="宋体" w:cs="仿宋"/>
                <w:kern w:val="0"/>
                <w:sz w:val="18"/>
                <w:szCs w:val="18"/>
              </w:rPr>
            </w:pPr>
            <w:r>
              <w:rPr>
                <w:rFonts w:hint="eastAsia" w:ascii="宋体" w:hAnsi="宋体" w:cs="仿宋"/>
                <w:kern w:val="0"/>
                <w:sz w:val="18"/>
                <w:szCs w:val="18"/>
              </w:rPr>
              <w:t>人员素质</w:t>
            </w: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操作规程/岗位风险及管控措施</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操作人员对点炉操作规程/岗位风险及管控措施内容是否熟练掌握。</w:t>
            </w:r>
          </w:p>
        </w:tc>
        <w:tc>
          <w:tcPr>
            <w:tcW w:w="2693" w:type="dxa"/>
            <w:vAlign w:val="center"/>
          </w:tcPr>
          <w:p>
            <w:pPr>
              <w:spacing w:line="300" w:lineRule="exact"/>
              <w:rPr>
                <w:rFonts w:ascii="宋体" w:hAnsi="宋体" w:cs="仿宋"/>
                <w:kern w:val="0"/>
                <w:sz w:val="18"/>
                <w:szCs w:val="18"/>
              </w:rPr>
            </w:pPr>
            <w:r>
              <w:rPr>
                <w:rFonts w:ascii="宋体" w:hAnsi="宋体" w:cs="仿宋"/>
                <w:kern w:val="0"/>
                <w:sz w:val="18"/>
                <w:szCs w:val="18"/>
              </w:rPr>
              <w:t>《安全生产法》第五十四条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询问现场</w:t>
            </w:r>
            <w:r>
              <w:rPr>
                <w:rFonts w:ascii="宋体" w:hAnsi="宋体" w:cs="仿宋"/>
                <w:kern w:val="0"/>
                <w:sz w:val="18"/>
                <w:szCs w:val="18"/>
              </w:rPr>
              <w:t>2</w:t>
            </w:r>
            <w:r>
              <w:rPr>
                <w:rFonts w:hint="eastAsia" w:ascii="宋体" w:hAnsi="宋体" w:cs="仿宋"/>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ind w:left="113"/>
              <w:rPr>
                <w:rFonts w:ascii="宋体" w:hAnsi="宋体" w:cs="仿宋"/>
                <w:kern w:val="0"/>
                <w:sz w:val="18"/>
                <w:szCs w:val="18"/>
              </w:rPr>
            </w:pPr>
          </w:p>
        </w:tc>
        <w:tc>
          <w:tcPr>
            <w:tcW w:w="1132" w:type="dxa"/>
            <w:vMerge w:val="continue"/>
            <w:vAlign w:val="center"/>
          </w:tcPr>
          <w:p>
            <w:pPr>
              <w:spacing w:line="400" w:lineRule="exact"/>
              <w:ind w:left="113"/>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加热炉作业人员持证</w:t>
            </w:r>
            <w:r>
              <w:rPr>
                <w:rFonts w:ascii="宋体" w:hAnsi="宋体" w:cs="仿宋"/>
                <w:kern w:val="0"/>
                <w:sz w:val="18"/>
                <w:szCs w:val="18"/>
              </w:rPr>
              <w:t>上岗情况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加热炉作业人员是否进行煤气安全技术培训，是否持证上岗。</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《安全生产法》第二十七条第一款《工业企业煤气安全规程》</w:t>
            </w:r>
            <w:r>
              <w:rPr>
                <w:rFonts w:ascii="宋体" w:hAnsi="宋体" w:cs="仿宋"/>
                <w:kern w:val="0"/>
                <w:sz w:val="18"/>
                <w:szCs w:val="18"/>
              </w:rPr>
              <w:t>GB6222-2005</w:t>
            </w:r>
            <w:r>
              <w:rPr>
                <w:rFonts w:hint="eastAsia" w:ascii="宋体" w:hAnsi="宋体" w:cs="仿宋"/>
                <w:kern w:val="0"/>
                <w:sz w:val="18"/>
                <w:szCs w:val="18"/>
              </w:rPr>
              <w:t>第</w:t>
            </w:r>
            <w:r>
              <w:rPr>
                <w:rFonts w:ascii="宋体" w:hAnsi="宋体" w:cs="仿宋"/>
                <w:kern w:val="0"/>
                <w:sz w:val="18"/>
                <w:szCs w:val="18"/>
              </w:rPr>
              <w:t>4.10</w:t>
            </w:r>
            <w:r>
              <w:rPr>
                <w:rFonts w:hint="eastAsia" w:ascii="宋体" w:hAnsi="宋体" w:cs="仿宋"/>
                <w:kern w:val="0"/>
                <w:sz w:val="18"/>
                <w:szCs w:val="18"/>
              </w:rPr>
              <w:t>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查培训记录和</w:t>
            </w:r>
            <w:r>
              <w:rPr>
                <w:rFonts w:ascii="宋体" w:hAnsi="宋体" w:cs="仿宋"/>
                <w:kern w:val="0"/>
                <w:sz w:val="18"/>
                <w:szCs w:val="18"/>
              </w:rPr>
              <w:t>特种作业操作</w:t>
            </w:r>
            <w:r>
              <w:rPr>
                <w:rFonts w:hint="eastAsia" w:ascii="宋体" w:hAnsi="宋体" w:cs="仿宋"/>
                <w:kern w:val="0"/>
                <w:sz w:val="18"/>
                <w:szCs w:val="18"/>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ind w:left="113"/>
              <w:rPr>
                <w:rFonts w:ascii="宋体" w:hAnsi="宋体" w:cs="仿宋"/>
                <w:kern w:val="0"/>
                <w:sz w:val="18"/>
                <w:szCs w:val="18"/>
              </w:rPr>
            </w:pPr>
          </w:p>
        </w:tc>
        <w:tc>
          <w:tcPr>
            <w:tcW w:w="1132" w:type="dxa"/>
            <w:vMerge w:val="continue"/>
            <w:vAlign w:val="center"/>
          </w:tcPr>
          <w:p>
            <w:pPr>
              <w:spacing w:line="400" w:lineRule="exact"/>
              <w:ind w:left="113"/>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作业人员使用防护、监测仪器情况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加热炉作业人员使用防护、监测仪器是否熟练，有无培训记录。</w:t>
            </w:r>
          </w:p>
        </w:tc>
        <w:tc>
          <w:tcPr>
            <w:tcW w:w="2693" w:type="dxa"/>
            <w:vAlign w:val="center"/>
          </w:tcPr>
          <w:p>
            <w:pPr>
              <w:spacing w:line="300" w:lineRule="exact"/>
              <w:rPr>
                <w:rFonts w:ascii="宋体" w:hAnsi="宋体" w:cs="仿宋"/>
                <w:kern w:val="0"/>
                <w:sz w:val="18"/>
                <w:szCs w:val="18"/>
              </w:rPr>
            </w:pPr>
            <w:r>
              <w:rPr>
                <w:rFonts w:ascii="宋体" w:hAnsi="宋体" w:cs="仿宋"/>
                <w:kern w:val="0"/>
                <w:sz w:val="18"/>
                <w:szCs w:val="18"/>
              </w:rPr>
              <w:t>《安全生产法》第二十五条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查记录，现场抽查</w:t>
            </w:r>
            <w:r>
              <w:rPr>
                <w:rFonts w:ascii="宋体" w:hAnsi="宋体" w:cs="仿宋"/>
                <w:kern w:val="0"/>
                <w:sz w:val="18"/>
                <w:szCs w:val="18"/>
              </w:rPr>
              <w:t>1</w:t>
            </w:r>
            <w:r>
              <w:rPr>
                <w:rFonts w:hint="eastAsia" w:ascii="宋体" w:hAnsi="宋体" w:cs="仿宋"/>
                <w:kern w:val="0"/>
                <w:sz w:val="18"/>
                <w:szCs w:val="18"/>
              </w:rPr>
              <w:t>人呼吸器佩戴。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restart"/>
            <w:vAlign w:val="center"/>
          </w:tcPr>
          <w:p>
            <w:pPr>
              <w:spacing w:line="400" w:lineRule="exact"/>
              <w:rPr>
                <w:rFonts w:ascii="宋体" w:hAnsi="宋体" w:cs="仿宋"/>
                <w:kern w:val="0"/>
                <w:sz w:val="18"/>
                <w:szCs w:val="18"/>
              </w:rPr>
            </w:pPr>
            <w:r>
              <w:rPr>
                <w:rFonts w:hint="eastAsia" w:ascii="宋体" w:hAnsi="宋体" w:cs="仿宋"/>
                <w:kern w:val="0"/>
                <w:sz w:val="18"/>
                <w:szCs w:val="18"/>
              </w:rPr>
              <w:t>3</w:t>
            </w:r>
          </w:p>
        </w:tc>
        <w:tc>
          <w:tcPr>
            <w:tcW w:w="1132" w:type="dxa"/>
            <w:vMerge w:val="restart"/>
            <w:vAlign w:val="center"/>
          </w:tcPr>
          <w:p>
            <w:pPr>
              <w:spacing w:line="400" w:lineRule="exact"/>
              <w:rPr>
                <w:rFonts w:ascii="宋体" w:hAnsi="宋体" w:cs="仿宋"/>
                <w:kern w:val="0"/>
                <w:sz w:val="18"/>
                <w:szCs w:val="18"/>
              </w:rPr>
            </w:pPr>
            <w:r>
              <w:rPr>
                <w:rFonts w:hint="eastAsia" w:ascii="宋体" w:hAnsi="宋体" w:cs="仿宋"/>
                <w:kern w:val="0"/>
                <w:sz w:val="18"/>
                <w:szCs w:val="18"/>
              </w:rPr>
              <w:t>现场管理</w:t>
            </w: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加热炉点火方式</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加热炉点火方式是否科学合理，推广自动和智能化。</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第10.1.4条、第10.1.5条、第10.1.6条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现场查看并询问操作工点火程序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工艺流程示意图和控制装置情况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加热炉燃烧装置要有清晰的工艺流程示意图，各类控制装置应与实际相符。</w:t>
            </w:r>
          </w:p>
        </w:tc>
        <w:tc>
          <w:tcPr>
            <w:tcW w:w="2693" w:type="dxa"/>
            <w:vAlign w:val="center"/>
          </w:tcPr>
          <w:p>
            <w:pPr>
              <w:spacing w:line="300" w:lineRule="exact"/>
              <w:rPr>
                <w:rFonts w:ascii="宋体" w:hAnsi="宋体" w:cs="仿宋"/>
                <w:kern w:val="0"/>
                <w:sz w:val="18"/>
                <w:szCs w:val="18"/>
              </w:rPr>
            </w:pPr>
            <w:r>
              <w:rPr>
                <w:rFonts w:ascii="宋体" w:hAnsi="宋体" w:cs="仿宋"/>
                <w:kern w:val="0"/>
                <w:sz w:val="18"/>
                <w:szCs w:val="18"/>
              </w:rPr>
              <w:t>《安全生产法》</w:t>
            </w:r>
            <w:r>
              <w:rPr>
                <w:rFonts w:hint="eastAsia" w:ascii="宋体" w:hAnsi="宋体" w:cs="仿宋"/>
                <w:kern w:val="0"/>
                <w:sz w:val="18"/>
                <w:szCs w:val="18"/>
              </w:rPr>
              <w:t>第十七条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查现场并询问操作工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固定式一氧化碳报警装置设置</w:t>
            </w:r>
            <w:r>
              <w:rPr>
                <w:rFonts w:ascii="宋体" w:hAnsi="宋体" w:cs="仿宋"/>
                <w:kern w:val="0"/>
                <w:sz w:val="18"/>
                <w:szCs w:val="18"/>
              </w:rPr>
              <w:t>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加热炉周围及炉顶区域是否设置固定式一氧化碳报警装置。</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第</w:t>
            </w:r>
            <w:r>
              <w:rPr>
                <w:rFonts w:ascii="宋体" w:hAnsi="宋体" w:cs="仿宋"/>
                <w:kern w:val="0"/>
                <w:sz w:val="18"/>
                <w:szCs w:val="18"/>
              </w:rPr>
              <w:t xml:space="preserve"> 4.10</w:t>
            </w:r>
            <w:r>
              <w:rPr>
                <w:rFonts w:hint="eastAsia" w:ascii="宋体" w:hAnsi="宋体" w:cs="仿宋"/>
                <w:kern w:val="0"/>
                <w:sz w:val="18"/>
                <w:szCs w:val="18"/>
              </w:rPr>
              <w:t>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隔断装置设置</w:t>
            </w:r>
            <w:r>
              <w:rPr>
                <w:rFonts w:ascii="宋体" w:hAnsi="宋体" w:cs="仿宋"/>
                <w:kern w:val="0"/>
                <w:sz w:val="18"/>
                <w:szCs w:val="18"/>
              </w:rPr>
              <w:t>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加热炉煤气主管道是否设置可靠隔断装置，从热煤气发生炉引出的煤气管道是否设置隔断装置</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第5.1.3.7条、第6</w:t>
            </w:r>
            <w:r>
              <w:rPr>
                <w:rFonts w:ascii="宋体" w:hAnsi="宋体" w:cs="仿宋"/>
                <w:kern w:val="0"/>
                <w:sz w:val="18"/>
                <w:szCs w:val="18"/>
              </w:rPr>
              <w:t>.2.1.10</w:t>
            </w:r>
            <w:r>
              <w:rPr>
                <w:rFonts w:hint="eastAsia" w:ascii="宋体" w:hAnsi="宋体" w:cs="仿宋"/>
                <w:kern w:val="0"/>
                <w:sz w:val="18"/>
                <w:szCs w:val="18"/>
              </w:rPr>
              <w:t>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操作</w:t>
            </w:r>
            <w:r>
              <w:rPr>
                <w:rFonts w:ascii="宋体" w:hAnsi="宋体" w:cs="仿宋"/>
                <w:kern w:val="0"/>
                <w:sz w:val="18"/>
                <w:szCs w:val="18"/>
              </w:rPr>
              <w:t>平台情况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加热炉煤气主管道眼镜阀平台是否符合带煤气作业的操作要求；</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第</w:t>
            </w:r>
            <w:r>
              <w:rPr>
                <w:rFonts w:ascii="宋体" w:hAnsi="宋体" w:cs="仿宋"/>
                <w:kern w:val="0"/>
                <w:sz w:val="18"/>
                <w:szCs w:val="18"/>
              </w:rPr>
              <w:t>4.15</w:t>
            </w:r>
            <w:r>
              <w:rPr>
                <w:rFonts w:hint="eastAsia" w:ascii="宋体" w:hAnsi="宋体" w:cs="仿宋"/>
                <w:kern w:val="0"/>
                <w:sz w:val="18"/>
                <w:szCs w:val="18"/>
              </w:rPr>
              <w:t>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泄爆装置泄爆口设置</w:t>
            </w:r>
            <w:r>
              <w:rPr>
                <w:rFonts w:ascii="宋体" w:hAnsi="宋体" w:cs="仿宋"/>
                <w:kern w:val="0"/>
                <w:sz w:val="18"/>
                <w:szCs w:val="18"/>
              </w:rPr>
              <w:t>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加热炉炉顶区域空气、煤气管道泄爆装置泄爆口是否朝向安全区域；</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第7.7条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自动放散煤气的装置设置</w:t>
            </w:r>
            <w:r>
              <w:rPr>
                <w:rFonts w:ascii="宋体" w:hAnsi="宋体" w:cs="仿宋"/>
                <w:kern w:val="0"/>
                <w:sz w:val="18"/>
                <w:szCs w:val="18"/>
              </w:rPr>
              <w:t>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煤气发生炉出口管道是否设置自动放散煤气的装置；</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第5.1.3.9条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restart"/>
            <w:vAlign w:val="center"/>
          </w:tcPr>
          <w:p>
            <w:pPr>
              <w:spacing w:line="400" w:lineRule="exact"/>
              <w:rPr>
                <w:rFonts w:ascii="宋体" w:hAnsi="宋体" w:cs="仿宋"/>
                <w:kern w:val="0"/>
                <w:sz w:val="18"/>
                <w:szCs w:val="18"/>
              </w:rPr>
            </w:pPr>
            <w:r>
              <w:rPr>
                <w:rFonts w:hint="eastAsia" w:ascii="宋体" w:hAnsi="宋体" w:cs="仿宋"/>
                <w:kern w:val="0"/>
                <w:sz w:val="18"/>
                <w:szCs w:val="18"/>
              </w:rPr>
              <w:t>3</w:t>
            </w:r>
          </w:p>
        </w:tc>
        <w:tc>
          <w:tcPr>
            <w:tcW w:w="1132" w:type="dxa"/>
            <w:vMerge w:val="restart"/>
            <w:vAlign w:val="center"/>
          </w:tcPr>
          <w:p>
            <w:pPr>
              <w:spacing w:line="400" w:lineRule="exact"/>
              <w:rPr>
                <w:rFonts w:ascii="宋体" w:hAnsi="宋体" w:cs="仿宋"/>
                <w:kern w:val="0"/>
                <w:sz w:val="18"/>
                <w:szCs w:val="18"/>
              </w:rPr>
            </w:pPr>
            <w:r>
              <w:rPr>
                <w:rFonts w:hint="eastAsia" w:ascii="宋体" w:hAnsi="宋体" w:cs="仿宋"/>
                <w:kern w:val="0"/>
                <w:sz w:val="18"/>
                <w:szCs w:val="18"/>
              </w:rPr>
              <w:t>现场管理</w:t>
            </w: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防爆电气设施</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防爆电气设施是否符合标准规定；</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第5.2.2.3条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自动隔断阀和泄爆膜设置</w:t>
            </w:r>
            <w:r>
              <w:rPr>
                <w:rFonts w:ascii="宋体" w:hAnsi="宋体" w:cs="仿宋"/>
                <w:kern w:val="0"/>
                <w:sz w:val="18"/>
                <w:szCs w:val="18"/>
              </w:rPr>
              <w:t>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燃烧装置采用强制送风的燃烧嘴时，煤气支管上是否安装止回装置或自动隔断阀，在空气管道上是否设置泄爆膜；</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第</w:t>
            </w:r>
            <w:r>
              <w:rPr>
                <w:rFonts w:ascii="宋体" w:hAnsi="宋体" w:cs="仿宋"/>
                <w:kern w:val="0"/>
                <w:sz w:val="18"/>
                <w:szCs w:val="18"/>
              </w:rPr>
              <w:t>7.1.1</w:t>
            </w:r>
            <w:r>
              <w:rPr>
                <w:rFonts w:hint="eastAsia" w:ascii="宋体" w:hAnsi="宋体" w:cs="仿宋"/>
                <w:kern w:val="0"/>
                <w:sz w:val="18"/>
                <w:szCs w:val="18"/>
              </w:rPr>
              <w:t>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低压警报装置安装</w:t>
            </w:r>
            <w:r>
              <w:rPr>
                <w:rFonts w:ascii="宋体" w:hAnsi="宋体" w:cs="仿宋"/>
                <w:kern w:val="0"/>
                <w:sz w:val="18"/>
                <w:szCs w:val="18"/>
              </w:rPr>
              <w:t>及</w:t>
            </w:r>
            <w:r>
              <w:rPr>
                <w:rFonts w:hint="eastAsia" w:ascii="宋体" w:hAnsi="宋体" w:cs="仿宋"/>
                <w:kern w:val="0"/>
                <w:sz w:val="18"/>
                <w:szCs w:val="18"/>
              </w:rPr>
              <w:t>连锁</w:t>
            </w:r>
            <w:r>
              <w:rPr>
                <w:rFonts w:ascii="宋体" w:hAnsi="宋体" w:cs="仿宋"/>
                <w:kern w:val="0"/>
                <w:sz w:val="18"/>
                <w:szCs w:val="18"/>
              </w:rPr>
              <w:t>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煤气、空气管道上是否安装低压警报装置，是否与自动隔断装置联锁；</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第</w:t>
            </w:r>
            <w:r>
              <w:rPr>
                <w:rFonts w:ascii="宋体" w:hAnsi="宋体" w:cs="仿宋"/>
                <w:kern w:val="0"/>
                <w:sz w:val="18"/>
                <w:szCs w:val="18"/>
              </w:rPr>
              <w:t>5.1.2.3</w:t>
            </w:r>
            <w:r>
              <w:rPr>
                <w:rFonts w:hint="eastAsia" w:ascii="宋体" w:hAnsi="宋体" w:cs="仿宋"/>
                <w:kern w:val="0"/>
                <w:sz w:val="18"/>
                <w:szCs w:val="18"/>
              </w:rPr>
              <w:t>条、第7.1.2条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放散管</w:t>
            </w:r>
            <w:r>
              <w:rPr>
                <w:rFonts w:ascii="宋体" w:hAnsi="宋体" w:cs="仿宋"/>
                <w:kern w:val="0"/>
                <w:sz w:val="18"/>
                <w:szCs w:val="18"/>
              </w:rPr>
              <w:t>设置情况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空气管道的末端是否设有放散管，放散管是否引到厂房外；</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第</w:t>
            </w:r>
            <w:r>
              <w:rPr>
                <w:rFonts w:ascii="宋体" w:hAnsi="宋体" w:cs="仿宋"/>
                <w:kern w:val="0"/>
                <w:sz w:val="18"/>
                <w:szCs w:val="18"/>
              </w:rPr>
              <w:t>5.1.3.5</w:t>
            </w:r>
            <w:r>
              <w:rPr>
                <w:rFonts w:hint="eastAsia" w:ascii="宋体" w:hAnsi="宋体" w:cs="仿宋"/>
                <w:kern w:val="0"/>
                <w:sz w:val="18"/>
                <w:szCs w:val="18"/>
              </w:rPr>
              <w:t>条、第7.1.3条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放散管共用情况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切断装置前后、不同压力煤气管道的放散管是否共用；</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7.3.1.6条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加热炉体完好</w:t>
            </w:r>
            <w:r>
              <w:rPr>
                <w:rFonts w:ascii="宋体" w:hAnsi="宋体" w:cs="仿宋"/>
                <w:kern w:val="0"/>
                <w:sz w:val="18"/>
                <w:szCs w:val="18"/>
              </w:rPr>
              <w:t>情况</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加热炉体是否完好。</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《安全生产法》第三十三条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加热炉操作平台</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加热炉操作平台和走梯是否符合本质安全要求。</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第4.15条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查现场并询问操作工、规程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安全通道</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安全通道是否畅通。</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《安全生产法》第三十三条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查实物、使用维护记录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line="400" w:lineRule="exact"/>
              <w:rPr>
                <w:rFonts w:ascii="宋体" w:hAnsi="宋体" w:cs="仿宋"/>
                <w:kern w:val="0"/>
                <w:sz w:val="18"/>
                <w:szCs w:val="18"/>
              </w:rPr>
            </w:pPr>
            <w:r>
              <w:rPr>
                <w:rFonts w:hint="eastAsia" w:ascii="宋体" w:hAnsi="宋体" w:cs="仿宋"/>
                <w:kern w:val="0"/>
                <w:sz w:val="18"/>
                <w:szCs w:val="18"/>
              </w:rPr>
              <w:t>3</w:t>
            </w:r>
          </w:p>
        </w:tc>
        <w:tc>
          <w:tcPr>
            <w:tcW w:w="1132" w:type="dxa"/>
            <w:vAlign w:val="center"/>
          </w:tcPr>
          <w:p>
            <w:pPr>
              <w:spacing w:line="400" w:lineRule="exact"/>
              <w:rPr>
                <w:rFonts w:ascii="宋体" w:hAnsi="宋体" w:cs="仿宋"/>
                <w:kern w:val="0"/>
                <w:sz w:val="18"/>
                <w:szCs w:val="18"/>
              </w:rPr>
            </w:pPr>
            <w:r>
              <w:rPr>
                <w:rFonts w:hint="eastAsia" w:ascii="宋体" w:hAnsi="宋体" w:cs="仿宋"/>
                <w:kern w:val="0"/>
                <w:sz w:val="18"/>
                <w:szCs w:val="18"/>
              </w:rPr>
              <w:t>现场管理</w:t>
            </w: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警示标志和管线标识</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现场警示标志和管线标识是否完善。符合（</w:t>
            </w:r>
            <w:r>
              <w:rPr>
                <w:rFonts w:ascii="宋体" w:hAnsi="宋体" w:cs="仿宋"/>
                <w:kern w:val="0"/>
                <w:sz w:val="18"/>
                <w:szCs w:val="18"/>
              </w:rPr>
              <w:t>GB6222-2005</w:t>
            </w:r>
            <w:r>
              <w:rPr>
                <w:rFonts w:hint="eastAsia" w:ascii="宋体" w:hAnsi="宋体" w:cs="仿宋"/>
                <w:kern w:val="0"/>
                <w:sz w:val="18"/>
                <w:szCs w:val="18"/>
              </w:rPr>
              <w:t>要求）</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《安全生产法》第三十二条</w:t>
            </w:r>
          </w:p>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第4.8条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restart"/>
            <w:vAlign w:val="center"/>
          </w:tcPr>
          <w:p>
            <w:pPr>
              <w:spacing w:line="400" w:lineRule="exact"/>
              <w:rPr>
                <w:rFonts w:ascii="宋体" w:hAnsi="宋体" w:cs="仿宋"/>
                <w:kern w:val="0"/>
                <w:sz w:val="18"/>
                <w:szCs w:val="18"/>
              </w:rPr>
            </w:pPr>
            <w:r>
              <w:rPr>
                <w:rFonts w:hint="eastAsia" w:ascii="宋体" w:hAnsi="宋体" w:cs="仿宋"/>
                <w:kern w:val="0"/>
                <w:sz w:val="18"/>
                <w:szCs w:val="18"/>
              </w:rPr>
              <w:t>4</w:t>
            </w:r>
          </w:p>
        </w:tc>
        <w:tc>
          <w:tcPr>
            <w:tcW w:w="1132" w:type="dxa"/>
            <w:vMerge w:val="restart"/>
            <w:vAlign w:val="center"/>
          </w:tcPr>
          <w:p>
            <w:pPr>
              <w:spacing w:line="400" w:lineRule="exact"/>
              <w:rPr>
                <w:rFonts w:ascii="宋体" w:hAnsi="宋体" w:cs="仿宋"/>
                <w:kern w:val="0"/>
                <w:sz w:val="18"/>
                <w:szCs w:val="18"/>
              </w:rPr>
            </w:pPr>
            <w:r>
              <w:rPr>
                <w:rFonts w:hint="eastAsia" w:ascii="宋体" w:hAnsi="宋体" w:cs="仿宋"/>
                <w:kern w:val="0"/>
                <w:sz w:val="18"/>
                <w:szCs w:val="18"/>
              </w:rPr>
              <w:t>应急</w:t>
            </w:r>
            <w:r>
              <w:rPr>
                <w:rFonts w:ascii="宋体" w:hAnsi="宋体" w:cs="仿宋"/>
                <w:kern w:val="0"/>
                <w:sz w:val="18"/>
                <w:szCs w:val="18"/>
              </w:rPr>
              <w:t>管理</w:t>
            </w: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防毒仪器</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应急用防毒仪器的配备和管理符合规范。防毒仪器是否处于完好备用状态。</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第12.2.4条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spacing w:line="400" w:lineRule="exact"/>
              <w:rPr>
                <w:rFonts w:ascii="宋体" w:hAnsi="宋体" w:cs="仿宋"/>
                <w:kern w:val="0"/>
                <w:sz w:val="18"/>
                <w:szCs w:val="18"/>
              </w:rPr>
            </w:pPr>
          </w:p>
        </w:tc>
        <w:tc>
          <w:tcPr>
            <w:tcW w:w="1132" w:type="dxa"/>
            <w:vMerge w:val="continue"/>
            <w:vAlign w:val="center"/>
          </w:tcPr>
          <w:p>
            <w:pPr>
              <w:spacing w:line="400" w:lineRule="exact"/>
              <w:rPr>
                <w:rFonts w:ascii="宋体" w:hAnsi="宋体" w:cs="仿宋"/>
                <w:kern w:val="0"/>
                <w:sz w:val="18"/>
                <w:szCs w:val="18"/>
              </w:rPr>
            </w:pPr>
          </w:p>
        </w:tc>
        <w:tc>
          <w:tcPr>
            <w:tcW w:w="184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应急处置方案</w:t>
            </w:r>
          </w:p>
        </w:tc>
        <w:tc>
          <w:tcPr>
            <w:tcW w:w="6098"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是否制定加热炉突发事故应急处置方案；是否定期开展应急演练。</w:t>
            </w:r>
          </w:p>
        </w:tc>
        <w:tc>
          <w:tcPr>
            <w:tcW w:w="2693"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《安全生产法》第七十八条</w:t>
            </w:r>
          </w:p>
          <w:p>
            <w:pPr>
              <w:spacing w:line="300" w:lineRule="exact"/>
              <w:rPr>
                <w:rFonts w:ascii="宋体" w:hAnsi="宋体" w:cs="仿宋"/>
                <w:kern w:val="0"/>
                <w:sz w:val="18"/>
                <w:szCs w:val="18"/>
              </w:rPr>
            </w:pPr>
            <w:r>
              <w:rPr>
                <w:rFonts w:hint="eastAsia" w:ascii="宋体" w:hAnsi="宋体" w:cs="仿宋"/>
                <w:kern w:val="0"/>
                <w:sz w:val="18"/>
                <w:szCs w:val="18"/>
              </w:rPr>
              <w:t>《工业企业煤气安全规程》</w:t>
            </w:r>
            <w:r>
              <w:rPr>
                <w:rFonts w:ascii="宋体" w:hAnsi="宋体" w:cs="仿宋"/>
                <w:kern w:val="0"/>
                <w:sz w:val="18"/>
                <w:szCs w:val="18"/>
              </w:rPr>
              <w:t>GB6222-2005</w:t>
            </w:r>
            <w:r>
              <w:rPr>
                <w:rFonts w:hint="eastAsia" w:ascii="宋体" w:hAnsi="宋体" w:cs="仿宋"/>
                <w:kern w:val="0"/>
                <w:sz w:val="18"/>
                <w:szCs w:val="18"/>
              </w:rPr>
              <w:t>第12.2.2条</w:t>
            </w:r>
          </w:p>
        </w:tc>
        <w:tc>
          <w:tcPr>
            <w:tcW w:w="1704" w:type="dxa"/>
            <w:vAlign w:val="center"/>
          </w:tcPr>
          <w:p>
            <w:pPr>
              <w:spacing w:line="300" w:lineRule="exact"/>
              <w:rPr>
                <w:rFonts w:ascii="宋体" w:hAnsi="宋体" w:cs="仿宋"/>
                <w:kern w:val="0"/>
                <w:sz w:val="18"/>
                <w:szCs w:val="18"/>
              </w:rPr>
            </w:pPr>
            <w:r>
              <w:rPr>
                <w:rFonts w:hint="eastAsia" w:ascii="宋体" w:hAnsi="宋体" w:cs="仿宋"/>
                <w:kern w:val="0"/>
                <w:sz w:val="18"/>
                <w:szCs w:val="18"/>
              </w:rPr>
              <w:t>查应急处置方案以及应急方案的培训、演练记录</w:t>
            </w:r>
          </w:p>
        </w:tc>
      </w:tr>
    </w:tbl>
    <w:p>
      <w:pPr>
        <w:spacing w:line="400" w:lineRule="exact"/>
        <w:jc w:val="center"/>
        <w:rPr>
          <w:rFonts w:ascii="华文中宋" w:hAnsi="华文中宋" w:eastAsia="华文中宋"/>
          <w:sz w:val="36"/>
          <w:szCs w:val="36"/>
        </w:rPr>
      </w:pPr>
    </w:p>
    <w:sectPr>
      <w:footerReference r:id="rId9" w:type="default"/>
      <w:pgSz w:w="16838" w:h="11906" w:orient="landscape"/>
      <w:pgMar w:top="1800" w:right="1440" w:bottom="1800" w:left="1440" w:header="851" w:footer="992"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p>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fldChar w:fldCharType="begin"/>
    </w:r>
    <w:r>
      <w:instrText xml:space="preserve"> PAGE   \* MERGEFORMAT </w:instrText>
    </w:r>
    <w:r>
      <w:fldChar w:fldCharType="separate"/>
    </w:r>
    <w:r>
      <w:rPr>
        <w:lang w:val="zh-CN"/>
      </w:rPr>
      <w:t>127</w:t>
    </w:r>
    <w:r>
      <w:fldChar w:fldCharType="end"/>
    </w:r>
  </w:p>
  <w:p>
    <w:pPr>
      <w:pStyle w:val="2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7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0"/>
      <w:suff w:val="nothing"/>
      <w:lvlText w:val="%1.%2　"/>
      <w:lvlJc w:val="left"/>
      <w:pPr>
        <w:ind w:left="1134" w:firstLine="0"/>
      </w:pP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72"/>
      <w:suff w:val="nothing"/>
      <w:lvlText w:val="%1.%2.%3　"/>
      <w:lvlJc w:val="left"/>
      <w:pPr>
        <w:ind w:left="0" w:firstLine="0"/>
      </w:pPr>
      <w:rPr>
        <w:rFonts w:hint="eastAsia" w:ascii="黑体" w:hAnsi="Times New Roman" w:eastAsia="黑体"/>
        <w:b w:val="0"/>
        <w:i w:val="0"/>
        <w:sz w:val="21"/>
      </w:rPr>
    </w:lvl>
    <w:lvl w:ilvl="3" w:tentative="0">
      <w:start w:val="1"/>
      <w:numFmt w:val="decimal"/>
      <w:pStyle w:val="73"/>
      <w:suff w:val="nothing"/>
      <w:lvlText w:val="%1.%2.%3.%4　"/>
      <w:lvlJc w:val="left"/>
      <w:pPr>
        <w:ind w:left="0" w:firstLine="0"/>
      </w:pPr>
      <w:rPr>
        <w:rFonts w:hint="eastAsia" w:ascii="黑体" w:hAnsi="Times New Roman" w:eastAsia="黑体"/>
        <w:b w:val="0"/>
        <w:i w:val="0"/>
        <w:sz w:val="21"/>
      </w:rPr>
    </w:lvl>
    <w:lvl w:ilvl="4" w:tentative="0">
      <w:start w:val="1"/>
      <w:numFmt w:val="decimal"/>
      <w:pStyle w:val="74"/>
      <w:suff w:val="nothing"/>
      <w:lvlText w:val="%1.%2.%3.%4.%5　"/>
      <w:lvlJc w:val="left"/>
      <w:pPr>
        <w:ind w:left="0" w:firstLine="0"/>
      </w:pPr>
      <w:rPr>
        <w:rFonts w:hint="eastAsia" w:ascii="黑体" w:hAnsi="Times New Roman" w:eastAsia="黑体"/>
        <w:b w:val="0"/>
        <w:i w:val="0"/>
        <w:sz w:val="21"/>
      </w:rPr>
    </w:lvl>
    <w:lvl w:ilvl="5" w:tentative="0">
      <w:start w:val="1"/>
      <w:numFmt w:val="decimal"/>
      <w:pStyle w:val="7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058E3"/>
    <w:rsid w:val="00010CF8"/>
    <w:rsid w:val="000115A5"/>
    <w:rsid w:val="00011878"/>
    <w:rsid w:val="000148E1"/>
    <w:rsid w:val="000327EB"/>
    <w:rsid w:val="000418D8"/>
    <w:rsid w:val="0005040B"/>
    <w:rsid w:val="0005636E"/>
    <w:rsid w:val="00064EC2"/>
    <w:rsid w:val="00065FBC"/>
    <w:rsid w:val="000731B0"/>
    <w:rsid w:val="00094C59"/>
    <w:rsid w:val="000964B0"/>
    <w:rsid w:val="00096B7A"/>
    <w:rsid w:val="000A19F7"/>
    <w:rsid w:val="000A2016"/>
    <w:rsid w:val="000A33E9"/>
    <w:rsid w:val="000A7BA5"/>
    <w:rsid w:val="000B4425"/>
    <w:rsid w:val="000C117A"/>
    <w:rsid w:val="000C44B8"/>
    <w:rsid w:val="000D5A6F"/>
    <w:rsid w:val="000E45B5"/>
    <w:rsid w:val="000F0F53"/>
    <w:rsid w:val="000F3E99"/>
    <w:rsid w:val="00102F9E"/>
    <w:rsid w:val="00105383"/>
    <w:rsid w:val="0011100B"/>
    <w:rsid w:val="00112BD4"/>
    <w:rsid w:val="00117367"/>
    <w:rsid w:val="00120610"/>
    <w:rsid w:val="00122A1C"/>
    <w:rsid w:val="00127C93"/>
    <w:rsid w:val="00145EAF"/>
    <w:rsid w:val="001516A8"/>
    <w:rsid w:val="00153B01"/>
    <w:rsid w:val="0015460C"/>
    <w:rsid w:val="0016097C"/>
    <w:rsid w:val="001708CE"/>
    <w:rsid w:val="00181BFD"/>
    <w:rsid w:val="00184C99"/>
    <w:rsid w:val="00191E16"/>
    <w:rsid w:val="001B44AE"/>
    <w:rsid w:val="001B5CF3"/>
    <w:rsid w:val="001C0195"/>
    <w:rsid w:val="001C5000"/>
    <w:rsid w:val="001C5472"/>
    <w:rsid w:val="001D68AD"/>
    <w:rsid w:val="001D731E"/>
    <w:rsid w:val="001E754D"/>
    <w:rsid w:val="001F5E98"/>
    <w:rsid w:val="002066BB"/>
    <w:rsid w:val="00207E73"/>
    <w:rsid w:val="00210261"/>
    <w:rsid w:val="0023166C"/>
    <w:rsid w:val="0025040B"/>
    <w:rsid w:val="00255043"/>
    <w:rsid w:val="00256DEE"/>
    <w:rsid w:val="0025779F"/>
    <w:rsid w:val="00261134"/>
    <w:rsid w:val="0026273F"/>
    <w:rsid w:val="0027216B"/>
    <w:rsid w:val="002731F0"/>
    <w:rsid w:val="002C2342"/>
    <w:rsid w:val="002C4BCF"/>
    <w:rsid w:val="002D0B11"/>
    <w:rsid w:val="002D3CE4"/>
    <w:rsid w:val="002E0B63"/>
    <w:rsid w:val="002E17A9"/>
    <w:rsid w:val="002E34BC"/>
    <w:rsid w:val="002E4913"/>
    <w:rsid w:val="00306D79"/>
    <w:rsid w:val="00313E4C"/>
    <w:rsid w:val="00315986"/>
    <w:rsid w:val="00323EDD"/>
    <w:rsid w:val="0032645B"/>
    <w:rsid w:val="00326F59"/>
    <w:rsid w:val="0033315A"/>
    <w:rsid w:val="003370B3"/>
    <w:rsid w:val="00340041"/>
    <w:rsid w:val="00344DE7"/>
    <w:rsid w:val="003655DC"/>
    <w:rsid w:val="00374CC0"/>
    <w:rsid w:val="00392853"/>
    <w:rsid w:val="003950F4"/>
    <w:rsid w:val="0039518B"/>
    <w:rsid w:val="003A0631"/>
    <w:rsid w:val="003A31AE"/>
    <w:rsid w:val="003A47E1"/>
    <w:rsid w:val="003A7923"/>
    <w:rsid w:val="003C12ED"/>
    <w:rsid w:val="003D4A55"/>
    <w:rsid w:val="003D4BB0"/>
    <w:rsid w:val="003E163E"/>
    <w:rsid w:val="003E17B6"/>
    <w:rsid w:val="003E58BF"/>
    <w:rsid w:val="00416501"/>
    <w:rsid w:val="0043222C"/>
    <w:rsid w:val="00442F82"/>
    <w:rsid w:val="00445BF0"/>
    <w:rsid w:val="004777AF"/>
    <w:rsid w:val="00490972"/>
    <w:rsid w:val="004A3509"/>
    <w:rsid w:val="004C3B06"/>
    <w:rsid w:val="004C4546"/>
    <w:rsid w:val="004C5F80"/>
    <w:rsid w:val="004D2C61"/>
    <w:rsid w:val="004E3EF2"/>
    <w:rsid w:val="004E5758"/>
    <w:rsid w:val="004F3D82"/>
    <w:rsid w:val="00503A97"/>
    <w:rsid w:val="00506BAE"/>
    <w:rsid w:val="00507BE6"/>
    <w:rsid w:val="00513B27"/>
    <w:rsid w:val="00522514"/>
    <w:rsid w:val="00527ABE"/>
    <w:rsid w:val="00532124"/>
    <w:rsid w:val="005435A5"/>
    <w:rsid w:val="00544EF9"/>
    <w:rsid w:val="0054599B"/>
    <w:rsid w:val="0055658D"/>
    <w:rsid w:val="00570345"/>
    <w:rsid w:val="00590C9A"/>
    <w:rsid w:val="005962FF"/>
    <w:rsid w:val="00596C2B"/>
    <w:rsid w:val="005B4033"/>
    <w:rsid w:val="005B71AB"/>
    <w:rsid w:val="005D2570"/>
    <w:rsid w:val="005E69F6"/>
    <w:rsid w:val="005F1487"/>
    <w:rsid w:val="005F6B97"/>
    <w:rsid w:val="00605CEA"/>
    <w:rsid w:val="00606173"/>
    <w:rsid w:val="006104B4"/>
    <w:rsid w:val="00611759"/>
    <w:rsid w:val="00632E82"/>
    <w:rsid w:val="00644E00"/>
    <w:rsid w:val="00653830"/>
    <w:rsid w:val="0067191E"/>
    <w:rsid w:val="00671B60"/>
    <w:rsid w:val="006736DF"/>
    <w:rsid w:val="0068491F"/>
    <w:rsid w:val="006A3DF0"/>
    <w:rsid w:val="006B1326"/>
    <w:rsid w:val="006C19FF"/>
    <w:rsid w:val="006C311D"/>
    <w:rsid w:val="006E0223"/>
    <w:rsid w:val="006E43C4"/>
    <w:rsid w:val="006E6FDB"/>
    <w:rsid w:val="006F11BD"/>
    <w:rsid w:val="006F3ACF"/>
    <w:rsid w:val="0070673C"/>
    <w:rsid w:val="007110DE"/>
    <w:rsid w:val="00720C6A"/>
    <w:rsid w:val="007222D0"/>
    <w:rsid w:val="0072335C"/>
    <w:rsid w:val="00732DBD"/>
    <w:rsid w:val="007362B3"/>
    <w:rsid w:val="00744A0A"/>
    <w:rsid w:val="007457F6"/>
    <w:rsid w:val="00746B51"/>
    <w:rsid w:val="00760FB2"/>
    <w:rsid w:val="0076690E"/>
    <w:rsid w:val="00772CA5"/>
    <w:rsid w:val="0077307C"/>
    <w:rsid w:val="007A0C36"/>
    <w:rsid w:val="007B4239"/>
    <w:rsid w:val="007B7A52"/>
    <w:rsid w:val="007C0B39"/>
    <w:rsid w:val="007C2B3B"/>
    <w:rsid w:val="007C49E4"/>
    <w:rsid w:val="007D6FF7"/>
    <w:rsid w:val="007E527A"/>
    <w:rsid w:val="007F3BB1"/>
    <w:rsid w:val="007F6CFA"/>
    <w:rsid w:val="0080508C"/>
    <w:rsid w:val="0081216A"/>
    <w:rsid w:val="00821389"/>
    <w:rsid w:val="00821963"/>
    <w:rsid w:val="00826C1B"/>
    <w:rsid w:val="00834B02"/>
    <w:rsid w:val="00834C69"/>
    <w:rsid w:val="008420FE"/>
    <w:rsid w:val="00853110"/>
    <w:rsid w:val="00855E2E"/>
    <w:rsid w:val="00863D78"/>
    <w:rsid w:val="00866F89"/>
    <w:rsid w:val="00872DB1"/>
    <w:rsid w:val="00873581"/>
    <w:rsid w:val="00877FE7"/>
    <w:rsid w:val="00885C27"/>
    <w:rsid w:val="00886972"/>
    <w:rsid w:val="00893BF3"/>
    <w:rsid w:val="008964E1"/>
    <w:rsid w:val="008A6025"/>
    <w:rsid w:val="008A77C1"/>
    <w:rsid w:val="008D0166"/>
    <w:rsid w:val="008D1597"/>
    <w:rsid w:val="008E70DC"/>
    <w:rsid w:val="008E77B0"/>
    <w:rsid w:val="008F61DE"/>
    <w:rsid w:val="009011E0"/>
    <w:rsid w:val="00905288"/>
    <w:rsid w:val="00905BDA"/>
    <w:rsid w:val="009133F9"/>
    <w:rsid w:val="009232CE"/>
    <w:rsid w:val="00924475"/>
    <w:rsid w:val="00933046"/>
    <w:rsid w:val="00954E58"/>
    <w:rsid w:val="00960FDB"/>
    <w:rsid w:val="0097385D"/>
    <w:rsid w:val="00987740"/>
    <w:rsid w:val="00992B96"/>
    <w:rsid w:val="00994E07"/>
    <w:rsid w:val="009B00EC"/>
    <w:rsid w:val="009B2CA4"/>
    <w:rsid w:val="009D0717"/>
    <w:rsid w:val="009F0568"/>
    <w:rsid w:val="00A05906"/>
    <w:rsid w:val="00A063E8"/>
    <w:rsid w:val="00A07296"/>
    <w:rsid w:val="00A23790"/>
    <w:rsid w:val="00A24F88"/>
    <w:rsid w:val="00A31811"/>
    <w:rsid w:val="00A37077"/>
    <w:rsid w:val="00A40AC5"/>
    <w:rsid w:val="00A42A79"/>
    <w:rsid w:val="00A52DD3"/>
    <w:rsid w:val="00A606A1"/>
    <w:rsid w:val="00A60E79"/>
    <w:rsid w:val="00A63023"/>
    <w:rsid w:val="00A83B6D"/>
    <w:rsid w:val="00A85AC0"/>
    <w:rsid w:val="00A91B33"/>
    <w:rsid w:val="00A93A0D"/>
    <w:rsid w:val="00AA0C0B"/>
    <w:rsid w:val="00AA60AD"/>
    <w:rsid w:val="00AB1773"/>
    <w:rsid w:val="00AB1BA7"/>
    <w:rsid w:val="00AB47F2"/>
    <w:rsid w:val="00AB5CE8"/>
    <w:rsid w:val="00AC693A"/>
    <w:rsid w:val="00AD00CE"/>
    <w:rsid w:val="00AE215C"/>
    <w:rsid w:val="00AE24CA"/>
    <w:rsid w:val="00AE4728"/>
    <w:rsid w:val="00AF1D13"/>
    <w:rsid w:val="00AF6322"/>
    <w:rsid w:val="00B118BC"/>
    <w:rsid w:val="00B17C34"/>
    <w:rsid w:val="00B33D74"/>
    <w:rsid w:val="00B40F6D"/>
    <w:rsid w:val="00B53E48"/>
    <w:rsid w:val="00B675BD"/>
    <w:rsid w:val="00B77BF8"/>
    <w:rsid w:val="00B80014"/>
    <w:rsid w:val="00B855E2"/>
    <w:rsid w:val="00B8665C"/>
    <w:rsid w:val="00B87EAB"/>
    <w:rsid w:val="00BA3A2B"/>
    <w:rsid w:val="00BA3BFB"/>
    <w:rsid w:val="00BA6A0D"/>
    <w:rsid w:val="00BA7C94"/>
    <w:rsid w:val="00BB2CE6"/>
    <w:rsid w:val="00BD48E0"/>
    <w:rsid w:val="00BD6437"/>
    <w:rsid w:val="00BE02D6"/>
    <w:rsid w:val="00BE3F1F"/>
    <w:rsid w:val="00BF22B3"/>
    <w:rsid w:val="00BF364C"/>
    <w:rsid w:val="00BF5198"/>
    <w:rsid w:val="00C06282"/>
    <w:rsid w:val="00C44C09"/>
    <w:rsid w:val="00C46773"/>
    <w:rsid w:val="00C46CCE"/>
    <w:rsid w:val="00C76043"/>
    <w:rsid w:val="00C76FAF"/>
    <w:rsid w:val="00C778AB"/>
    <w:rsid w:val="00C90941"/>
    <w:rsid w:val="00C96F4D"/>
    <w:rsid w:val="00CA1979"/>
    <w:rsid w:val="00CB3CA2"/>
    <w:rsid w:val="00CB5B39"/>
    <w:rsid w:val="00CC6692"/>
    <w:rsid w:val="00CD29F0"/>
    <w:rsid w:val="00CE5F8B"/>
    <w:rsid w:val="00CF2AF9"/>
    <w:rsid w:val="00D01705"/>
    <w:rsid w:val="00D0255E"/>
    <w:rsid w:val="00D029A9"/>
    <w:rsid w:val="00D048CA"/>
    <w:rsid w:val="00D04C24"/>
    <w:rsid w:val="00D12ACD"/>
    <w:rsid w:val="00D3383B"/>
    <w:rsid w:val="00D44187"/>
    <w:rsid w:val="00D449CE"/>
    <w:rsid w:val="00D454BB"/>
    <w:rsid w:val="00D45572"/>
    <w:rsid w:val="00D547B6"/>
    <w:rsid w:val="00D61EA2"/>
    <w:rsid w:val="00D6560A"/>
    <w:rsid w:val="00D65FDB"/>
    <w:rsid w:val="00D674D3"/>
    <w:rsid w:val="00D70742"/>
    <w:rsid w:val="00D95914"/>
    <w:rsid w:val="00DA4ED4"/>
    <w:rsid w:val="00DB1A83"/>
    <w:rsid w:val="00DB4C57"/>
    <w:rsid w:val="00DC744F"/>
    <w:rsid w:val="00DD5F93"/>
    <w:rsid w:val="00DF384F"/>
    <w:rsid w:val="00E05B80"/>
    <w:rsid w:val="00E10D61"/>
    <w:rsid w:val="00E25469"/>
    <w:rsid w:val="00E302ED"/>
    <w:rsid w:val="00E313DD"/>
    <w:rsid w:val="00E3270D"/>
    <w:rsid w:val="00E401DE"/>
    <w:rsid w:val="00E43319"/>
    <w:rsid w:val="00E5341A"/>
    <w:rsid w:val="00E671C9"/>
    <w:rsid w:val="00E71381"/>
    <w:rsid w:val="00E74774"/>
    <w:rsid w:val="00E81A43"/>
    <w:rsid w:val="00E82C53"/>
    <w:rsid w:val="00E84A18"/>
    <w:rsid w:val="00EA011E"/>
    <w:rsid w:val="00EA08E1"/>
    <w:rsid w:val="00EA417A"/>
    <w:rsid w:val="00EB5C30"/>
    <w:rsid w:val="00EC27A7"/>
    <w:rsid w:val="00EC5ADD"/>
    <w:rsid w:val="00EE6442"/>
    <w:rsid w:val="00F040A4"/>
    <w:rsid w:val="00F113E7"/>
    <w:rsid w:val="00F11A4F"/>
    <w:rsid w:val="00F26CF2"/>
    <w:rsid w:val="00F30216"/>
    <w:rsid w:val="00F315CC"/>
    <w:rsid w:val="00F37109"/>
    <w:rsid w:val="00F40C48"/>
    <w:rsid w:val="00F40F93"/>
    <w:rsid w:val="00F43351"/>
    <w:rsid w:val="00F57279"/>
    <w:rsid w:val="00F57E15"/>
    <w:rsid w:val="00F70968"/>
    <w:rsid w:val="00F71815"/>
    <w:rsid w:val="00F83516"/>
    <w:rsid w:val="00F90FE7"/>
    <w:rsid w:val="00FA09FF"/>
    <w:rsid w:val="00FC5262"/>
    <w:rsid w:val="00FD2B5E"/>
    <w:rsid w:val="00FD5CA4"/>
    <w:rsid w:val="00FD6C47"/>
    <w:rsid w:val="00FF6D0E"/>
    <w:rsid w:val="00FF6D2D"/>
    <w:rsid w:val="05C353A3"/>
    <w:rsid w:val="0D513A24"/>
    <w:rsid w:val="112A3A65"/>
    <w:rsid w:val="13806C49"/>
    <w:rsid w:val="18932F40"/>
    <w:rsid w:val="1B69189F"/>
    <w:rsid w:val="20FD3001"/>
    <w:rsid w:val="23026C71"/>
    <w:rsid w:val="31B3608B"/>
    <w:rsid w:val="3216604A"/>
    <w:rsid w:val="353058E3"/>
    <w:rsid w:val="43C36BD2"/>
    <w:rsid w:val="598C733A"/>
    <w:rsid w:val="5B754BA1"/>
    <w:rsid w:val="61D06E51"/>
    <w:rsid w:val="6B560D87"/>
    <w:rsid w:val="6F3E68FB"/>
    <w:rsid w:val="76703F8B"/>
    <w:rsid w:val="7CDC1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uiPriority="39" w:semiHidden="0" w:name="toc 8"/>
    <w:lsdException w:qFormat="1" w:uiPriority="39"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4"/>
    <w:qFormat/>
    <w:uiPriority w:val="9"/>
    <w:pPr>
      <w:keepNext/>
      <w:keepLines/>
      <w:spacing w:before="240" w:after="240" w:line="360" w:lineRule="auto"/>
      <w:outlineLvl w:val="0"/>
    </w:pPr>
    <w:rPr>
      <w:rFonts w:ascii="Calibri" w:hAnsi="Calibri" w:eastAsia="仿宋" w:cs="Times New Roman"/>
      <w:b/>
      <w:bCs/>
      <w:kern w:val="44"/>
      <w:sz w:val="28"/>
      <w:szCs w:val="44"/>
      <w:lang w:val="zh-CN" w:eastAsia="zh-CN"/>
    </w:rPr>
  </w:style>
  <w:style w:type="paragraph" w:styleId="3">
    <w:name w:val="heading 2"/>
    <w:basedOn w:val="1"/>
    <w:next w:val="1"/>
    <w:link w:val="5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link w:val="60"/>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paragraph" w:styleId="5">
    <w:name w:val="heading 4"/>
    <w:basedOn w:val="6"/>
    <w:next w:val="1"/>
    <w:link w:val="45"/>
    <w:unhideWhenUsed/>
    <w:qFormat/>
    <w:uiPriority w:val="9"/>
    <w:pPr>
      <w:spacing w:before="0" w:after="0" w:line="360" w:lineRule="auto"/>
      <w:ind w:left="0" w:firstLine="424" w:firstLineChars="176"/>
      <w:outlineLvl w:val="3"/>
    </w:pPr>
    <w:rPr>
      <w:sz w:val="24"/>
    </w:rPr>
  </w:style>
  <w:style w:type="paragraph" w:styleId="6">
    <w:name w:val="heading 5"/>
    <w:basedOn w:val="1"/>
    <w:next w:val="1"/>
    <w:link w:val="46"/>
    <w:qFormat/>
    <w:uiPriority w:val="9"/>
    <w:pPr>
      <w:keepNext/>
      <w:keepLines/>
      <w:spacing w:before="280" w:after="290" w:line="376" w:lineRule="auto"/>
      <w:ind w:left="568"/>
      <w:outlineLvl w:val="4"/>
    </w:pPr>
    <w:rPr>
      <w:rFonts w:ascii="Times New Roman" w:hAnsi="Times New Roman" w:eastAsia="宋体" w:cs="Times New Roman"/>
      <w:b/>
      <w:bCs/>
      <w:sz w:val="28"/>
      <w:szCs w:val="28"/>
      <w:lang w:val="zh-CN" w:eastAsia="zh-CN"/>
    </w:rPr>
  </w:style>
  <w:style w:type="paragraph" w:styleId="7">
    <w:name w:val="heading 6"/>
    <w:basedOn w:val="1"/>
    <w:next w:val="1"/>
    <w:link w:val="47"/>
    <w:unhideWhenUsed/>
    <w:qFormat/>
    <w:uiPriority w:val="9"/>
    <w:pPr>
      <w:keepNext/>
      <w:keepLines/>
      <w:adjustRightInd w:val="0"/>
      <w:spacing w:line="360" w:lineRule="auto"/>
      <w:outlineLvl w:val="5"/>
    </w:pPr>
    <w:rPr>
      <w:rFonts w:ascii="Times New Roman" w:hAnsi="Times New Roman" w:eastAsia="宋体" w:cs="Times New Roman"/>
      <w:b/>
      <w:bCs/>
      <w:sz w:val="24"/>
      <w:lang w:val="zh-CN" w:eastAsia="zh-CN"/>
    </w:rPr>
  </w:style>
  <w:style w:type="paragraph" w:styleId="8">
    <w:name w:val="heading 7"/>
    <w:basedOn w:val="1"/>
    <w:next w:val="1"/>
    <w:link w:val="48"/>
    <w:unhideWhenUsed/>
    <w:qFormat/>
    <w:uiPriority w:val="9"/>
    <w:pPr>
      <w:keepNext/>
      <w:keepLines/>
      <w:adjustRightInd w:val="0"/>
      <w:spacing w:before="240" w:after="64" w:line="319" w:lineRule="auto"/>
      <w:outlineLvl w:val="6"/>
    </w:pPr>
    <w:rPr>
      <w:rFonts w:ascii="Times New Roman" w:hAnsi="Times New Roman" w:eastAsia="宋体" w:cs="Times New Roman"/>
      <w:b/>
      <w:bCs/>
      <w:sz w:val="24"/>
      <w:lang w:val="zh-CN" w:eastAsia="zh-CN"/>
    </w:rPr>
  </w:style>
  <w:style w:type="paragraph" w:styleId="9">
    <w:name w:val="heading 8"/>
    <w:basedOn w:val="1"/>
    <w:next w:val="1"/>
    <w:link w:val="49"/>
    <w:semiHidden/>
    <w:unhideWhenUsed/>
    <w:qFormat/>
    <w:uiPriority w:val="9"/>
    <w:pPr>
      <w:keepNext/>
      <w:keepLines/>
      <w:adjustRightInd w:val="0"/>
      <w:spacing w:before="240" w:after="64" w:line="320" w:lineRule="auto"/>
      <w:outlineLvl w:val="7"/>
    </w:pPr>
    <w:rPr>
      <w:rFonts w:ascii="Cambria" w:hAnsi="Cambria" w:eastAsia="宋体" w:cs="Times New Roman"/>
      <w:sz w:val="24"/>
      <w:lang w:val="zh-CN" w:eastAsia="zh-CN"/>
    </w:rPr>
  </w:style>
  <w:style w:type="paragraph" w:styleId="10">
    <w:name w:val="heading 9"/>
    <w:basedOn w:val="1"/>
    <w:next w:val="1"/>
    <w:link w:val="50"/>
    <w:semiHidden/>
    <w:unhideWhenUsed/>
    <w:qFormat/>
    <w:uiPriority w:val="9"/>
    <w:pPr>
      <w:keepNext/>
      <w:keepLines/>
      <w:adjustRightInd w:val="0"/>
      <w:spacing w:before="240" w:after="64" w:line="320" w:lineRule="auto"/>
      <w:outlineLvl w:val="8"/>
    </w:pPr>
    <w:rPr>
      <w:rFonts w:ascii="Cambria" w:hAnsi="Cambria" w:eastAsia="宋体" w:cs="Times New Roman"/>
      <w:sz w:val="24"/>
      <w:szCs w:val="21"/>
      <w:lang w:val="zh-CN" w:eastAsia="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eastAsia="宋体" w:cs="Times New Roman"/>
      <w:szCs w:val="22"/>
    </w:rPr>
  </w:style>
  <w:style w:type="paragraph" w:styleId="12">
    <w:name w:val="Document Map"/>
    <w:basedOn w:val="1"/>
    <w:link w:val="53"/>
    <w:unhideWhenUsed/>
    <w:qFormat/>
    <w:uiPriority w:val="99"/>
    <w:pPr>
      <w:spacing w:line="360" w:lineRule="auto"/>
      <w:ind w:firstLine="200" w:firstLineChars="200"/>
    </w:pPr>
    <w:rPr>
      <w:rFonts w:ascii="宋体" w:hAnsi="Calibri" w:eastAsia="宋体" w:cs="Times New Roman"/>
      <w:kern w:val="0"/>
      <w:sz w:val="18"/>
      <w:szCs w:val="18"/>
      <w:lang w:val="zh-CN" w:eastAsia="zh-CN"/>
    </w:rPr>
  </w:style>
  <w:style w:type="paragraph" w:styleId="13">
    <w:name w:val="annotation text"/>
    <w:basedOn w:val="1"/>
    <w:link w:val="66"/>
    <w:unhideWhenUsed/>
    <w:qFormat/>
    <w:uiPriority w:val="99"/>
    <w:pPr>
      <w:spacing w:line="360" w:lineRule="auto"/>
      <w:ind w:firstLine="200" w:firstLineChars="200"/>
      <w:jc w:val="left"/>
    </w:pPr>
    <w:rPr>
      <w:rFonts w:ascii="Times New Roman" w:hAnsi="Times New Roman" w:eastAsia="宋体" w:cs="Times New Roman"/>
      <w:sz w:val="24"/>
      <w:szCs w:val="22"/>
      <w:lang w:val="zh-CN" w:eastAsia="zh-CN"/>
    </w:rPr>
  </w:style>
  <w:style w:type="paragraph" w:styleId="14">
    <w:name w:val="Body Text"/>
    <w:basedOn w:val="1"/>
    <w:link w:val="58"/>
    <w:qFormat/>
    <w:uiPriority w:val="0"/>
    <w:pPr>
      <w:spacing w:line="620" w:lineRule="exact"/>
    </w:pPr>
    <w:rPr>
      <w:rFonts w:ascii="Times New Roman" w:hAnsi="Times New Roman" w:eastAsia="仿宋_GB2312" w:cs="Times New Roman"/>
      <w:kern w:val="0"/>
      <w:sz w:val="28"/>
      <w:lang w:val="zh-CN" w:eastAsia="zh-CN"/>
    </w:rPr>
  </w:style>
  <w:style w:type="paragraph" w:styleId="15">
    <w:name w:val="toc 5"/>
    <w:basedOn w:val="1"/>
    <w:next w:val="1"/>
    <w:unhideWhenUsed/>
    <w:uiPriority w:val="39"/>
    <w:pPr>
      <w:ind w:left="1680" w:leftChars="800"/>
    </w:pPr>
    <w:rPr>
      <w:rFonts w:ascii="Calibri" w:hAnsi="Calibri" w:eastAsia="宋体" w:cs="Times New Roman"/>
      <w:szCs w:val="22"/>
    </w:rPr>
  </w:style>
  <w:style w:type="paragraph" w:styleId="16">
    <w:name w:val="toc 3"/>
    <w:basedOn w:val="1"/>
    <w:next w:val="1"/>
    <w:unhideWhenUsed/>
    <w:uiPriority w:val="39"/>
    <w:pPr>
      <w:spacing w:line="360" w:lineRule="auto"/>
      <w:ind w:left="840" w:leftChars="400" w:firstLine="200" w:firstLineChars="200"/>
    </w:pPr>
    <w:rPr>
      <w:rFonts w:ascii="Times New Roman" w:hAnsi="Times New Roman" w:eastAsia="宋体" w:cs="Times New Roman"/>
      <w:sz w:val="24"/>
      <w:szCs w:val="22"/>
    </w:rPr>
  </w:style>
  <w:style w:type="paragraph" w:styleId="17">
    <w:name w:val="Plain Text"/>
    <w:basedOn w:val="1"/>
    <w:link w:val="81"/>
    <w:unhideWhenUsed/>
    <w:qFormat/>
    <w:uiPriority w:val="0"/>
    <w:rPr>
      <w:rFonts w:ascii="宋体" w:hAnsi="Courier New" w:eastAsia="宋体" w:cs="Times New Roman"/>
      <w:kern w:val="0"/>
      <w:szCs w:val="20"/>
    </w:rPr>
  </w:style>
  <w:style w:type="paragraph" w:styleId="18">
    <w:name w:val="toc 8"/>
    <w:basedOn w:val="1"/>
    <w:next w:val="1"/>
    <w:unhideWhenUsed/>
    <w:uiPriority w:val="39"/>
    <w:pPr>
      <w:ind w:left="2940" w:leftChars="1400"/>
    </w:pPr>
    <w:rPr>
      <w:rFonts w:ascii="Calibri" w:hAnsi="Calibri" w:eastAsia="宋体" w:cs="Times New Roman"/>
      <w:szCs w:val="22"/>
    </w:rPr>
  </w:style>
  <w:style w:type="paragraph" w:styleId="19">
    <w:name w:val="Date"/>
    <w:basedOn w:val="1"/>
    <w:next w:val="1"/>
    <w:link w:val="80"/>
    <w:unhideWhenUsed/>
    <w:qFormat/>
    <w:uiPriority w:val="99"/>
    <w:pPr>
      <w:spacing w:line="360" w:lineRule="auto"/>
      <w:ind w:left="100" w:leftChars="2500" w:firstLine="200" w:firstLineChars="200"/>
    </w:pPr>
    <w:rPr>
      <w:rFonts w:ascii="Times New Roman" w:hAnsi="Times New Roman" w:eastAsia="宋体" w:cs="Times New Roman"/>
      <w:sz w:val="24"/>
      <w:szCs w:val="22"/>
    </w:rPr>
  </w:style>
  <w:style w:type="paragraph" w:styleId="20">
    <w:name w:val="Balloon Text"/>
    <w:basedOn w:val="1"/>
    <w:link w:val="43"/>
    <w:qFormat/>
    <w:uiPriority w:val="0"/>
    <w:rPr>
      <w:sz w:val="18"/>
      <w:szCs w:val="18"/>
    </w:rPr>
  </w:style>
  <w:style w:type="paragraph" w:styleId="21">
    <w:name w:val="footer"/>
    <w:basedOn w:val="1"/>
    <w:link w:val="38"/>
    <w:qFormat/>
    <w:uiPriority w:val="0"/>
    <w:pPr>
      <w:tabs>
        <w:tab w:val="center" w:pos="4153"/>
        <w:tab w:val="right" w:pos="8306"/>
      </w:tabs>
      <w:snapToGrid w:val="0"/>
      <w:jc w:val="left"/>
    </w:pPr>
    <w:rPr>
      <w:sz w:val="18"/>
      <w:szCs w:val="18"/>
    </w:rPr>
  </w:style>
  <w:style w:type="paragraph" w:styleId="22">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uiPriority w:val="39"/>
    <w:pPr>
      <w:tabs>
        <w:tab w:val="left" w:pos="810"/>
        <w:tab w:val="right" w:leader="dot" w:pos="8296"/>
      </w:tabs>
      <w:spacing w:line="360" w:lineRule="auto"/>
      <w:jc w:val="left"/>
    </w:pPr>
    <w:rPr>
      <w:rFonts w:ascii="Times New Roman" w:hAnsi="Times New Roman" w:eastAsia="宋体" w:cs="Times New Roman"/>
      <w:sz w:val="24"/>
      <w:szCs w:val="22"/>
    </w:rPr>
  </w:style>
  <w:style w:type="paragraph" w:styleId="24">
    <w:name w:val="toc 4"/>
    <w:basedOn w:val="1"/>
    <w:next w:val="1"/>
    <w:unhideWhenUsed/>
    <w:uiPriority w:val="39"/>
    <w:pPr>
      <w:ind w:left="1260" w:leftChars="600"/>
    </w:pPr>
    <w:rPr>
      <w:rFonts w:ascii="Calibri" w:hAnsi="Calibri" w:eastAsia="宋体" w:cs="Times New Roman"/>
      <w:szCs w:val="22"/>
    </w:rPr>
  </w:style>
  <w:style w:type="paragraph" w:styleId="25">
    <w:name w:val="toc 6"/>
    <w:basedOn w:val="1"/>
    <w:next w:val="1"/>
    <w:unhideWhenUsed/>
    <w:qFormat/>
    <w:uiPriority w:val="39"/>
    <w:pPr>
      <w:ind w:left="2100" w:leftChars="1000"/>
    </w:pPr>
    <w:rPr>
      <w:rFonts w:ascii="Calibri" w:hAnsi="Calibri" w:eastAsia="宋体" w:cs="Times New Roman"/>
      <w:szCs w:val="22"/>
    </w:rPr>
  </w:style>
  <w:style w:type="paragraph" w:styleId="26">
    <w:name w:val="toc 2"/>
    <w:basedOn w:val="1"/>
    <w:next w:val="1"/>
    <w:unhideWhenUsed/>
    <w:uiPriority w:val="39"/>
    <w:pPr>
      <w:tabs>
        <w:tab w:val="right" w:leader="dot" w:pos="8296"/>
      </w:tabs>
      <w:spacing w:line="360" w:lineRule="auto"/>
      <w:ind w:firstLine="564" w:firstLineChars="235"/>
    </w:pPr>
    <w:rPr>
      <w:rFonts w:ascii="Times New Roman" w:hAnsi="Times New Roman" w:eastAsia="宋体" w:cs="Times New Roman"/>
      <w:sz w:val="24"/>
      <w:szCs w:val="22"/>
    </w:rPr>
  </w:style>
  <w:style w:type="paragraph" w:styleId="27">
    <w:name w:val="toc 9"/>
    <w:basedOn w:val="1"/>
    <w:next w:val="1"/>
    <w:unhideWhenUsed/>
    <w:qFormat/>
    <w:uiPriority w:val="39"/>
    <w:pPr>
      <w:ind w:left="3360" w:leftChars="1600"/>
    </w:pPr>
    <w:rPr>
      <w:rFonts w:ascii="Calibri" w:hAnsi="Calibri" w:eastAsia="宋体" w:cs="Times New Roman"/>
      <w:szCs w:val="22"/>
    </w:rPr>
  </w:style>
  <w:style w:type="paragraph" w:styleId="28">
    <w:name w:val="Normal (Web)"/>
    <w:basedOn w:val="1"/>
    <w:qFormat/>
    <w:uiPriority w:val="0"/>
    <w:pPr>
      <w:spacing w:beforeAutospacing="1" w:afterAutospacing="1"/>
      <w:jc w:val="left"/>
    </w:pPr>
    <w:rPr>
      <w:rFonts w:cs="Times New Roman"/>
      <w:kern w:val="0"/>
      <w:sz w:val="24"/>
    </w:rPr>
  </w:style>
  <w:style w:type="paragraph" w:styleId="29">
    <w:name w:val="annotation subject"/>
    <w:basedOn w:val="13"/>
    <w:next w:val="13"/>
    <w:link w:val="69"/>
    <w:unhideWhenUsed/>
    <w:uiPriority w:val="99"/>
    <w:rPr>
      <w:b/>
      <w:bCs/>
    </w:rPr>
  </w:style>
  <w:style w:type="table" w:styleId="31">
    <w:name w:val="Table Grid"/>
    <w:basedOn w:val="30"/>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3">
    <w:name w:val="Strong"/>
    <w:qFormat/>
    <w:uiPriority w:val="0"/>
    <w:rPr>
      <w:b/>
      <w:bCs/>
    </w:rPr>
  </w:style>
  <w:style w:type="character" w:styleId="34">
    <w:name w:val="page number"/>
    <w:qFormat/>
    <w:uiPriority w:val="0"/>
  </w:style>
  <w:style w:type="character" w:styleId="35">
    <w:name w:val="Hyperlink"/>
    <w:basedOn w:val="32"/>
    <w:qFormat/>
    <w:uiPriority w:val="99"/>
    <w:rPr>
      <w:color w:val="0000FF"/>
      <w:u w:val="single"/>
    </w:rPr>
  </w:style>
  <w:style w:type="character" w:styleId="36">
    <w:name w:val="annotation reference"/>
    <w:unhideWhenUsed/>
    <w:qFormat/>
    <w:uiPriority w:val="99"/>
    <w:rPr>
      <w:sz w:val="21"/>
      <w:szCs w:val="21"/>
    </w:rPr>
  </w:style>
  <w:style w:type="character" w:customStyle="1" w:styleId="37">
    <w:name w:val="页眉 Char"/>
    <w:basedOn w:val="32"/>
    <w:link w:val="22"/>
    <w:qFormat/>
    <w:uiPriority w:val="0"/>
    <w:rPr>
      <w:rFonts w:asciiTheme="minorHAnsi" w:hAnsiTheme="minorHAnsi" w:eastAsiaTheme="minorEastAsia" w:cstheme="minorBidi"/>
      <w:kern w:val="2"/>
      <w:sz w:val="18"/>
      <w:szCs w:val="18"/>
    </w:rPr>
  </w:style>
  <w:style w:type="character" w:customStyle="1" w:styleId="38">
    <w:name w:val="页脚 Char"/>
    <w:basedOn w:val="32"/>
    <w:link w:val="21"/>
    <w:qFormat/>
    <w:uiPriority w:val="99"/>
    <w:rPr>
      <w:rFonts w:asciiTheme="minorHAnsi" w:hAnsiTheme="minorHAnsi" w:eastAsiaTheme="minorEastAsia" w:cstheme="minorBidi"/>
      <w:kern w:val="2"/>
      <w:sz w:val="18"/>
      <w:szCs w:val="18"/>
    </w:rPr>
  </w:style>
  <w:style w:type="paragraph" w:customStyle="1" w:styleId="39">
    <w:name w:val="列出段落1"/>
    <w:basedOn w:val="1"/>
    <w:unhideWhenUsed/>
    <w:qFormat/>
    <w:uiPriority w:val="34"/>
    <w:pPr>
      <w:ind w:firstLine="420" w:firstLineChars="200"/>
    </w:pPr>
  </w:style>
  <w:style w:type="paragraph" w:customStyle="1" w:styleId="40">
    <w:name w:val="Char"/>
    <w:basedOn w:val="1"/>
    <w:qFormat/>
    <w:uiPriority w:val="0"/>
    <w:pPr>
      <w:spacing w:line="500" w:lineRule="exact"/>
      <w:ind w:firstLine="200" w:firstLineChars="200"/>
    </w:pPr>
    <w:rPr>
      <w:rFonts w:ascii="宋体" w:hAnsi="宋体" w:eastAsia="宋体" w:cs="Times New Roman"/>
      <w:sz w:val="28"/>
      <w:szCs w:val="28"/>
    </w:rPr>
  </w:style>
  <w:style w:type="character" w:customStyle="1" w:styleId="41">
    <w:name w:val="内容 Char"/>
    <w:link w:val="42"/>
    <w:qFormat/>
    <w:uiPriority w:val="0"/>
    <w:rPr>
      <w:rFonts w:ascii="仿宋_GB2312" w:eastAsia="仿宋_GB2312"/>
      <w:sz w:val="32"/>
      <w:szCs w:val="32"/>
    </w:rPr>
  </w:style>
  <w:style w:type="paragraph" w:customStyle="1" w:styleId="42">
    <w:name w:val="内容"/>
    <w:basedOn w:val="1"/>
    <w:link w:val="41"/>
    <w:qFormat/>
    <w:uiPriority w:val="0"/>
    <w:pPr>
      <w:spacing w:line="579" w:lineRule="exact"/>
      <w:ind w:firstLine="640" w:firstLineChars="200"/>
    </w:pPr>
    <w:rPr>
      <w:rFonts w:ascii="仿宋_GB2312" w:hAnsi="Times New Roman" w:eastAsia="仿宋_GB2312" w:cs="Times New Roman"/>
      <w:kern w:val="0"/>
      <w:sz w:val="32"/>
      <w:szCs w:val="32"/>
    </w:rPr>
  </w:style>
  <w:style w:type="character" w:customStyle="1" w:styleId="43">
    <w:name w:val="批注框文本 Char"/>
    <w:basedOn w:val="32"/>
    <w:link w:val="20"/>
    <w:qFormat/>
    <w:uiPriority w:val="0"/>
    <w:rPr>
      <w:rFonts w:asciiTheme="minorHAnsi" w:hAnsiTheme="minorHAnsi" w:eastAsiaTheme="minorEastAsia" w:cstheme="minorBidi"/>
      <w:kern w:val="2"/>
      <w:sz w:val="18"/>
      <w:szCs w:val="18"/>
    </w:rPr>
  </w:style>
  <w:style w:type="character" w:customStyle="1" w:styleId="44">
    <w:name w:val="标题 1 Char"/>
    <w:basedOn w:val="32"/>
    <w:link w:val="2"/>
    <w:qFormat/>
    <w:uiPriority w:val="9"/>
    <w:rPr>
      <w:rFonts w:ascii="Calibri" w:hAnsi="Calibri" w:eastAsia="仿宋"/>
      <w:b/>
      <w:bCs/>
      <w:kern w:val="44"/>
      <w:sz w:val="28"/>
      <w:szCs w:val="44"/>
      <w:lang w:val="zh-CN" w:eastAsia="zh-CN"/>
    </w:rPr>
  </w:style>
  <w:style w:type="character" w:customStyle="1" w:styleId="45">
    <w:name w:val="标题 4 Char"/>
    <w:basedOn w:val="32"/>
    <w:link w:val="5"/>
    <w:qFormat/>
    <w:uiPriority w:val="9"/>
    <w:rPr>
      <w:b/>
      <w:bCs/>
      <w:kern w:val="2"/>
      <w:sz w:val="24"/>
      <w:szCs w:val="28"/>
      <w:lang w:val="zh-CN" w:eastAsia="zh-CN"/>
    </w:rPr>
  </w:style>
  <w:style w:type="character" w:customStyle="1" w:styleId="46">
    <w:name w:val="标题 5 Char"/>
    <w:basedOn w:val="32"/>
    <w:link w:val="6"/>
    <w:qFormat/>
    <w:uiPriority w:val="9"/>
    <w:rPr>
      <w:b/>
      <w:bCs/>
      <w:kern w:val="2"/>
      <w:sz w:val="28"/>
      <w:szCs w:val="28"/>
      <w:lang w:val="zh-CN" w:eastAsia="zh-CN"/>
    </w:rPr>
  </w:style>
  <w:style w:type="character" w:customStyle="1" w:styleId="47">
    <w:name w:val="标题 6 Char"/>
    <w:basedOn w:val="32"/>
    <w:link w:val="7"/>
    <w:qFormat/>
    <w:uiPriority w:val="9"/>
    <w:rPr>
      <w:b/>
      <w:bCs/>
      <w:kern w:val="2"/>
      <w:sz w:val="24"/>
      <w:szCs w:val="24"/>
      <w:lang w:val="zh-CN" w:eastAsia="zh-CN"/>
    </w:rPr>
  </w:style>
  <w:style w:type="character" w:customStyle="1" w:styleId="48">
    <w:name w:val="标题 7 Char"/>
    <w:basedOn w:val="32"/>
    <w:link w:val="8"/>
    <w:uiPriority w:val="9"/>
    <w:rPr>
      <w:b/>
      <w:bCs/>
      <w:kern w:val="2"/>
      <w:sz w:val="24"/>
      <w:szCs w:val="24"/>
      <w:lang w:val="zh-CN" w:eastAsia="zh-CN"/>
    </w:rPr>
  </w:style>
  <w:style w:type="character" w:customStyle="1" w:styleId="49">
    <w:name w:val="标题 8 Char"/>
    <w:basedOn w:val="32"/>
    <w:link w:val="9"/>
    <w:semiHidden/>
    <w:qFormat/>
    <w:uiPriority w:val="9"/>
    <w:rPr>
      <w:rFonts w:ascii="Cambria" w:hAnsi="Cambria"/>
      <w:kern w:val="2"/>
      <w:sz w:val="24"/>
      <w:szCs w:val="24"/>
      <w:lang w:val="zh-CN" w:eastAsia="zh-CN"/>
    </w:rPr>
  </w:style>
  <w:style w:type="character" w:customStyle="1" w:styleId="50">
    <w:name w:val="标题 9 Char"/>
    <w:basedOn w:val="32"/>
    <w:link w:val="10"/>
    <w:semiHidden/>
    <w:qFormat/>
    <w:uiPriority w:val="9"/>
    <w:rPr>
      <w:rFonts w:ascii="Cambria" w:hAnsi="Cambria"/>
      <w:kern w:val="2"/>
      <w:sz w:val="24"/>
      <w:szCs w:val="21"/>
      <w:lang w:val="zh-CN" w:eastAsia="zh-CN"/>
    </w:rPr>
  </w:style>
  <w:style w:type="character" w:customStyle="1" w:styleId="51">
    <w:name w:val="标题 2 Char"/>
    <w:link w:val="3"/>
    <w:qFormat/>
    <w:uiPriority w:val="0"/>
    <w:rPr>
      <w:rFonts w:ascii="宋体" w:hAnsi="宋体"/>
      <w:b/>
      <w:sz w:val="36"/>
      <w:szCs w:val="36"/>
    </w:rPr>
  </w:style>
  <w:style w:type="paragraph" w:styleId="52">
    <w:name w:val="List Paragraph"/>
    <w:basedOn w:val="1"/>
    <w:qFormat/>
    <w:uiPriority w:val="99"/>
    <w:pPr>
      <w:spacing w:line="360" w:lineRule="auto"/>
      <w:ind w:firstLine="420" w:firstLineChars="200"/>
    </w:pPr>
    <w:rPr>
      <w:rFonts w:ascii="Times New Roman" w:hAnsi="Times New Roman" w:eastAsia="宋体" w:cs="Times New Roman"/>
      <w:sz w:val="24"/>
      <w:szCs w:val="22"/>
    </w:rPr>
  </w:style>
  <w:style w:type="character" w:customStyle="1" w:styleId="53">
    <w:name w:val="文档结构图 Char"/>
    <w:basedOn w:val="32"/>
    <w:link w:val="12"/>
    <w:uiPriority w:val="99"/>
    <w:rPr>
      <w:rFonts w:ascii="宋体" w:hAnsi="Calibri"/>
      <w:sz w:val="18"/>
      <w:szCs w:val="18"/>
      <w:lang w:val="zh-CN" w:eastAsia="zh-CN"/>
    </w:rPr>
  </w:style>
  <w:style w:type="character" w:customStyle="1" w:styleId="54">
    <w:name w:val="edit_font_color"/>
    <w:basedOn w:val="32"/>
    <w:qFormat/>
    <w:uiPriority w:val="0"/>
  </w:style>
  <w:style w:type="character" w:customStyle="1" w:styleId="55">
    <w:name w:val="index"/>
    <w:basedOn w:val="32"/>
    <w:qFormat/>
    <w:uiPriority w:val="0"/>
  </w:style>
  <w:style w:type="character" w:customStyle="1" w:styleId="56">
    <w:name w:val="apple-converted-space"/>
    <w:basedOn w:val="32"/>
    <w:qFormat/>
    <w:uiPriority w:val="0"/>
  </w:style>
  <w:style w:type="character" w:customStyle="1" w:styleId="57">
    <w:name w:val="text"/>
    <w:basedOn w:val="32"/>
    <w:uiPriority w:val="0"/>
  </w:style>
  <w:style w:type="character" w:customStyle="1" w:styleId="58">
    <w:name w:val="正文文本 Char"/>
    <w:basedOn w:val="32"/>
    <w:link w:val="14"/>
    <w:qFormat/>
    <w:uiPriority w:val="0"/>
    <w:rPr>
      <w:rFonts w:eastAsia="仿宋_GB2312"/>
      <w:sz w:val="28"/>
      <w:szCs w:val="24"/>
      <w:lang w:val="zh-CN" w:eastAsia="zh-CN"/>
    </w:rPr>
  </w:style>
  <w:style w:type="paragraph" w:customStyle="1" w:styleId="59">
    <w:name w:val="p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60">
    <w:name w:val="标题 3 Char"/>
    <w:link w:val="4"/>
    <w:qFormat/>
    <w:uiPriority w:val="9"/>
    <w:rPr>
      <w:rFonts w:ascii="宋体" w:hAnsi="宋体"/>
      <w:b/>
      <w:sz w:val="27"/>
      <w:szCs w:val="27"/>
    </w:rPr>
  </w:style>
  <w:style w:type="character" w:customStyle="1" w:styleId="61">
    <w:name w:val="标题1"/>
    <w:uiPriority w:val="0"/>
  </w:style>
  <w:style w:type="paragraph" w:customStyle="1" w:styleId="62">
    <w:name w:val="reader-word-layer"/>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63">
    <w:name w:val="TOC Heading"/>
    <w:basedOn w:val="2"/>
    <w:next w:val="1"/>
    <w:unhideWhenUsed/>
    <w:qFormat/>
    <w:uiPriority w:val="39"/>
    <w:pPr>
      <w:widowControl/>
      <w:spacing w:before="480" w:after="0" w:line="276" w:lineRule="auto"/>
      <w:jc w:val="left"/>
      <w:outlineLvl w:val="9"/>
    </w:pPr>
    <w:rPr>
      <w:rFonts w:ascii="Cambria" w:hAnsi="Cambria" w:eastAsia="宋体"/>
      <w:color w:val="365F91"/>
      <w:kern w:val="0"/>
      <w:szCs w:val="28"/>
    </w:rPr>
  </w:style>
  <w:style w:type="paragraph" w:customStyle="1" w:styleId="64">
    <w:name w:val="表格"/>
    <w:basedOn w:val="1"/>
    <w:qFormat/>
    <w:uiPriority w:val="0"/>
    <w:pPr>
      <w:adjustRightInd w:val="0"/>
    </w:pPr>
    <w:rPr>
      <w:rFonts w:ascii="Times New Roman" w:hAnsi="Times New Roman" w:eastAsia="宋体" w:cs="宋体"/>
      <w:szCs w:val="22"/>
    </w:rPr>
  </w:style>
  <w:style w:type="character" w:customStyle="1" w:styleId="65">
    <w:name w:val="标题 6 Char1"/>
    <w:uiPriority w:val="9"/>
    <w:rPr>
      <w:b/>
      <w:bCs/>
      <w:kern w:val="2"/>
      <w:sz w:val="24"/>
      <w:szCs w:val="24"/>
    </w:rPr>
  </w:style>
  <w:style w:type="character" w:customStyle="1" w:styleId="66">
    <w:name w:val="批注文字 Char"/>
    <w:basedOn w:val="32"/>
    <w:link w:val="13"/>
    <w:qFormat/>
    <w:uiPriority w:val="99"/>
    <w:rPr>
      <w:kern w:val="2"/>
      <w:sz w:val="24"/>
      <w:szCs w:val="22"/>
      <w:lang w:val="zh-CN" w:eastAsia="zh-CN"/>
    </w:rPr>
  </w:style>
  <w:style w:type="character" w:customStyle="1" w:styleId="67">
    <w:name w:val="款文 Char"/>
    <w:link w:val="68"/>
    <w:qFormat/>
    <w:uiPriority w:val="0"/>
    <w:rPr>
      <w:szCs w:val="18"/>
    </w:rPr>
  </w:style>
  <w:style w:type="paragraph" w:customStyle="1" w:styleId="68">
    <w:name w:val="款文"/>
    <w:basedOn w:val="1"/>
    <w:link w:val="67"/>
    <w:qFormat/>
    <w:uiPriority w:val="0"/>
    <w:pPr>
      <w:spacing w:line="360" w:lineRule="auto"/>
      <w:ind w:firstLine="420" w:firstLineChars="200"/>
    </w:pPr>
    <w:rPr>
      <w:rFonts w:ascii="Times New Roman" w:hAnsi="Times New Roman" w:eastAsia="宋体" w:cs="Times New Roman"/>
      <w:kern w:val="0"/>
      <w:sz w:val="20"/>
      <w:szCs w:val="18"/>
    </w:rPr>
  </w:style>
  <w:style w:type="character" w:customStyle="1" w:styleId="69">
    <w:name w:val="批注主题 Char"/>
    <w:basedOn w:val="66"/>
    <w:link w:val="29"/>
    <w:uiPriority w:val="99"/>
    <w:rPr>
      <w:b/>
      <w:bCs/>
      <w:kern w:val="2"/>
      <w:sz w:val="24"/>
      <w:szCs w:val="22"/>
      <w:lang w:val="zh-CN" w:eastAsia="zh-CN"/>
    </w:rPr>
  </w:style>
  <w:style w:type="paragraph" w:customStyle="1" w:styleId="70">
    <w:name w:val="一级条标题"/>
    <w:next w:val="1"/>
    <w:uiPriority w:val="0"/>
    <w:pPr>
      <w:numPr>
        <w:ilvl w:val="1"/>
        <w:numId w:val="1"/>
      </w:numPr>
      <w:spacing w:before="156" w:beforeLines="50" w:after="156" w:afterLines="50"/>
      <w:ind w:left="851"/>
      <w:outlineLvl w:val="2"/>
    </w:pPr>
    <w:rPr>
      <w:rFonts w:ascii="黑体" w:hAnsi="Times New Roman" w:eastAsia="黑体" w:cs="Times New Roman"/>
      <w:sz w:val="21"/>
      <w:szCs w:val="21"/>
      <w:lang w:val="en-US" w:eastAsia="zh-CN" w:bidi="ar-SA"/>
    </w:rPr>
  </w:style>
  <w:style w:type="paragraph" w:customStyle="1" w:styleId="71">
    <w:name w:val="章标题"/>
    <w:next w:val="1"/>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2">
    <w:name w:val="二级条标题"/>
    <w:basedOn w:val="70"/>
    <w:next w:val="1"/>
    <w:uiPriority w:val="0"/>
    <w:pPr>
      <w:numPr>
        <w:ilvl w:val="2"/>
      </w:numPr>
      <w:spacing w:before="50" w:after="50"/>
      <w:outlineLvl w:val="3"/>
    </w:pPr>
  </w:style>
  <w:style w:type="paragraph" w:customStyle="1" w:styleId="73">
    <w:name w:val="三级条标题"/>
    <w:basedOn w:val="72"/>
    <w:next w:val="1"/>
    <w:qFormat/>
    <w:uiPriority w:val="0"/>
    <w:pPr>
      <w:numPr>
        <w:ilvl w:val="3"/>
      </w:numPr>
      <w:outlineLvl w:val="4"/>
    </w:pPr>
  </w:style>
  <w:style w:type="paragraph" w:customStyle="1" w:styleId="74">
    <w:name w:val="四级条标题"/>
    <w:basedOn w:val="73"/>
    <w:next w:val="1"/>
    <w:qFormat/>
    <w:uiPriority w:val="0"/>
    <w:pPr>
      <w:numPr>
        <w:ilvl w:val="4"/>
      </w:numPr>
      <w:outlineLvl w:val="5"/>
    </w:pPr>
  </w:style>
  <w:style w:type="paragraph" w:customStyle="1" w:styleId="75">
    <w:name w:val="五级条标题"/>
    <w:basedOn w:val="74"/>
    <w:next w:val="1"/>
    <w:qFormat/>
    <w:uiPriority w:val="0"/>
    <w:pPr>
      <w:numPr>
        <w:ilvl w:val="5"/>
      </w:numPr>
      <w:outlineLvl w:val="6"/>
    </w:pPr>
  </w:style>
  <w:style w:type="paragraph" w:customStyle="1" w:styleId="76">
    <w:name w:val="一级无"/>
    <w:basedOn w:val="70"/>
    <w:qFormat/>
    <w:uiPriority w:val="0"/>
    <w:pPr>
      <w:spacing w:before="0" w:beforeLines="0" w:after="0" w:afterLines="0"/>
    </w:pPr>
    <w:rPr>
      <w:rFonts w:ascii="宋体" w:eastAsia="宋体"/>
    </w:rPr>
  </w:style>
  <w:style w:type="paragraph" w:customStyle="1" w:styleId="77">
    <w:name w:val="前言、引言标题"/>
    <w:next w:val="1"/>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8">
    <w:name w:val="实施日期"/>
    <w:basedOn w:val="1"/>
    <w:qFormat/>
    <w:uiPriority w:val="0"/>
    <w:pPr>
      <w:framePr w:w="4000" w:h="473" w:hRule="exact" w:vSpace="180" w:wrap="around" w:vAnchor="margin" w:hAnchor="margin" w:xAlign="right" w:y="13511" w:anchorLock="1"/>
      <w:widowControl/>
      <w:ind w:left="105"/>
      <w:jc w:val="right"/>
    </w:pPr>
    <w:rPr>
      <w:rFonts w:ascii="Times New Roman" w:hAnsi="Times New Roman" w:eastAsia="黑体" w:cs="Times New Roman"/>
      <w:kern w:val="0"/>
      <w:sz w:val="28"/>
      <w:szCs w:val="20"/>
    </w:rPr>
  </w:style>
  <w:style w:type="paragraph" w:customStyle="1" w:styleId="79">
    <w:name w:val="图表脚注"/>
    <w:next w:val="1"/>
    <w:qFormat/>
    <w:uiPriority w:val="0"/>
    <w:pPr>
      <w:jc w:val="both"/>
    </w:pPr>
    <w:rPr>
      <w:rFonts w:ascii="宋体" w:hAnsi="Times New Roman" w:eastAsia="宋体" w:cs="Times New Roman"/>
      <w:sz w:val="18"/>
      <w:lang w:val="en-US" w:eastAsia="zh-CN" w:bidi="ar-SA"/>
    </w:rPr>
  </w:style>
  <w:style w:type="character" w:customStyle="1" w:styleId="80">
    <w:name w:val="日期 Char"/>
    <w:basedOn w:val="32"/>
    <w:link w:val="19"/>
    <w:qFormat/>
    <w:uiPriority w:val="99"/>
    <w:rPr>
      <w:kern w:val="2"/>
      <w:sz w:val="24"/>
      <w:szCs w:val="22"/>
    </w:rPr>
  </w:style>
  <w:style w:type="character" w:customStyle="1" w:styleId="81">
    <w:name w:val="纯文本 Char"/>
    <w:basedOn w:val="32"/>
    <w:link w:val="17"/>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山东省安监局</Company>
  <Pages>128</Pages>
  <Words>14244</Words>
  <Characters>81197</Characters>
  <Lines>676</Lines>
  <Paragraphs>190</Paragraphs>
  <TotalTime>16</TotalTime>
  <ScaleCrop>false</ScaleCrop>
  <LinksUpToDate>false</LinksUpToDate>
  <CharactersWithSpaces>95251</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2019-06-05T01:51:00Z</dcterms:created>
  <dc:creator>wangchuankun</dc:creator>
  <cp:lastModifiedBy>Administrator</cp:lastModifiedBy>
  <cp:lastPrinted>2019-06-03T04:06:00Z</cp:lastPrinted>
  <dcterms:modified xsi:type="dcterms:W3CDTF">2019-06-06T02:55:49Z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