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危险化学品经营许可证</w:t>
      </w:r>
      <w:r>
        <w:rPr>
          <w:rFonts w:hint="eastAsia" w:asciiTheme="minorEastAsia" w:hAnsiTheme="minorEastAsia"/>
          <w:sz w:val="30"/>
          <w:szCs w:val="30"/>
          <w:lang w:eastAsia="zh-CN"/>
        </w:rPr>
        <w:t>延期</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危险化学品经营许可证延期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危险化学品经营许可证核发（3708000104505）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en-US" w:eastAsia="zh-CN"/>
              </w:rPr>
              <w:t>1.</w:t>
            </w:r>
            <w:r>
              <w:rPr>
                <w:rFonts w:hint="eastAsia" w:asciiTheme="majorEastAsia" w:hAnsiTheme="majorEastAsia" w:eastAsiaTheme="majorEastAsia"/>
                <w:sz w:val="21"/>
                <w:szCs w:val="21"/>
                <w:lang w:val="sq-AL"/>
              </w:rPr>
              <w:t>《危险化学品安全管理条例》（国务院令第591号，2002年1月通过，2011年12月1日修正）</w:t>
            </w:r>
            <w:r>
              <w:rPr>
                <w:rFonts w:ascii="微软雅黑" w:hAnsi="微软雅黑" w:eastAsia="微软雅黑" w:cs="微软雅黑"/>
                <w:i w:val="0"/>
                <w:caps w:val="0"/>
                <w:color w:val="3D3D3D"/>
                <w:spacing w:val="0"/>
                <w:sz w:val="16"/>
                <w:szCs w:val="16"/>
                <w:shd w:val="clear" w:fill="FFFFFF"/>
              </w:rPr>
              <w:t> </w:t>
            </w:r>
            <w:r>
              <w:rPr>
                <w:rFonts w:hint="eastAsia" w:ascii="宋体" w:hAnsi="宋体" w:eastAsia="宋体" w:cs="宋体"/>
                <w:i w:val="0"/>
                <w:caps w:val="0"/>
                <w:color w:val="3D3D3D"/>
                <w:spacing w:val="0"/>
                <w:sz w:val="21"/>
                <w:szCs w:val="21"/>
                <w:shd w:val="clear" w:fill="FFFFFF"/>
              </w:rPr>
              <w:t>第三十三</w:t>
            </w:r>
            <w:r>
              <w:rPr>
                <w:rFonts w:hint="eastAsia" w:ascii="宋体" w:hAnsi="宋体" w:eastAsia="宋体" w:cs="宋体"/>
                <w:i w:val="0"/>
                <w:caps w:val="0"/>
                <w:color w:val="3D3D3D"/>
                <w:spacing w:val="0"/>
                <w:sz w:val="21"/>
                <w:szCs w:val="21"/>
                <w:shd w:val="clear" w:fill="FFFFFF"/>
                <w:lang w:eastAsia="zh-CN"/>
              </w:rPr>
              <w:t>、</w:t>
            </w:r>
            <w:r>
              <w:rPr>
                <w:rFonts w:hint="eastAsia" w:ascii="宋体" w:hAnsi="宋体" w:eastAsia="宋体" w:cs="宋体"/>
                <w:i w:val="0"/>
                <w:caps w:val="0"/>
                <w:color w:val="3D3D3D"/>
                <w:spacing w:val="0"/>
                <w:sz w:val="21"/>
                <w:szCs w:val="21"/>
                <w:shd w:val="clear" w:fill="FFFFFF"/>
              </w:rPr>
              <w:t>三十</w:t>
            </w:r>
            <w:r>
              <w:rPr>
                <w:rFonts w:hint="eastAsia" w:ascii="宋体" w:hAnsi="宋体" w:eastAsia="宋体" w:cs="宋体"/>
                <w:i w:val="0"/>
                <w:caps w:val="0"/>
                <w:color w:val="3D3D3D"/>
                <w:spacing w:val="0"/>
                <w:sz w:val="21"/>
                <w:szCs w:val="21"/>
                <w:shd w:val="clear" w:fill="FFFFFF"/>
                <w:lang w:eastAsia="zh-CN"/>
              </w:rPr>
              <w:t>五</w:t>
            </w:r>
            <w:r>
              <w:rPr>
                <w:rFonts w:hint="eastAsia" w:ascii="宋体" w:hAnsi="宋体" w:eastAsia="宋体" w:cs="宋体"/>
                <w:i w:val="0"/>
                <w:caps w:val="0"/>
                <w:color w:val="3D3D3D"/>
                <w:spacing w:val="0"/>
                <w:sz w:val="21"/>
                <w:szCs w:val="21"/>
                <w:shd w:val="clear" w:fill="FFFFFF"/>
              </w:rPr>
              <w:t>条</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en-US" w:eastAsia="zh-CN"/>
              </w:rPr>
              <w:t>2.</w:t>
            </w:r>
            <w:r>
              <w:rPr>
                <w:rFonts w:hint="eastAsia" w:asciiTheme="majorEastAsia" w:hAnsiTheme="majorEastAsia" w:eastAsiaTheme="majorEastAsia"/>
                <w:sz w:val="21"/>
                <w:szCs w:val="21"/>
                <w:lang w:val="sq-AL"/>
              </w:rPr>
              <w:t>《危险化学品经营许可证管理办法》（国家安全生产监督管理总局令第55号） 第四条</w:t>
            </w:r>
          </w:p>
          <w:p>
            <w:pPr>
              <w:rPr>
                <w:rFonts w:hint="eastAsia" w:cs="Times New Roman" w:asciiTheme="minorEastAsia" w:hAnsiTheme="minorEastAsia"/>
                <w:szCs w:val="21"/>
                <w:lang w:val="sq-AL"/>
              </w:rPr>
            </w:pP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lang w:val="sq-AL"/>
              </w:rPr>
              <w:t>.山东省《危险化学品经营许可证管理办法》实施细则（鲁安监发〔2013〕94号）。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rPr>
              <w:t>从事危险化学品经营的单位（以下统称申请人）应当依法登记注册为企业，并具备安全条件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Theme="majorEastAsia" w:hAnsiTheme="majorEastAsia" w:eastAsiaTheme="majorEastAsia"/>
                <w:sz w:val="21"/>
                <w:szCs w:val="21"/>
                <w:lang w:val="sq-AL"/>
              </w:rPr>
              <w:t>申请经营许可证的文件及延期申请书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安全生产规章制度和岗位操作规程的目录清单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企业</w:t>
            </w:r>
            <w:r>
              <w:rPr>
                <w:rFonts w:hint="eastAsia" w:ascii="宋体" w:hAnsi="宋体" w:eastAsia="宋体" w:cs="宋体"/>
                <w:sz w:val="21"/>
                <w:szCs w:val="21"/>
                <w:lang w:val="sq-AL" w:eastAsia="zh-CN"/>
              </w:rPr>
              <w:t>除</w:t>
            </w:r>
            <w:r>
              <w:rPr>
                <w:rFonts w:hint="eastAsia" w:ascii="宋体" w:hAnsi="宋体" w:eastAsia="宋体" w:cs="宋体"/>
                <w:sz w:val="21"/>
                <w:szCs w:val="21"/>
                <w:lang w:val="sq-AL"/>
              </w:rPr>
              <w:t>主要负责人、安全生产管理人员、特种作业人员</w:t>
            </w:r>
            <w:r>
              <w:rPr>
                <w:rFonts w:hint="eastAsia" w:ascii="宋体" w:hAnsi="宋体" w:eastAsia="宋体" w:cs="宋体"/>
                <w:sz w:val="21"/>
                <w:szCs w:val="21"/>
                <w:lang w:val="sq-AL" w:eastAsia="zh-CN"/>
              </w:rPr>
              <w:t>外，</w:t>
            </w:r>
            <w:r>
              <w:rPr>
                <w:rFonts w:hint="eastAsia" w:ascii="宋体" w:hAnsi="宋体" w:eastAsia="宋体" w:cs="宋体"/>
                <w:sz w:val="21"/>
                <w:szCs w:val="21"/>
                <w:lang w:val="sq-AL"/>
              </w:rPr>
              <w:t>其他从业人员培训合格的</w:t>
            </w:r>
            <w:r>
              <w:rPr>
                <w:rFonts w:hint="eastAsia" w:ascii="宋体" w:hAnsi="宋体" w:eastAsia="宋体" w:cs="宋体"/>
                <w:sz w:val="21"/>
                <w:szCs w:val="21"/>
                <w:lang w:val="sq-AL" w:eastAsia="zh-CN"/>
              </w:rPr>
              <w:t>书面承诺</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经营场所产权证明文件或者租赁证明文件（复制件）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工商行政管理部门颁发的企业性质营业执照或者企业名称预先核准文件（复制件）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205"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危险化学品事故应急预案备案登记表（复制件）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05" w:type="dxa"/>
            <w:gridSpan w:val="3"/>
            <w:vAlign w:val="top"/>
          </w:tcPr>
          <w:p>
            <w:pPr>
              <w:spacing w:line="360" w:lineRule="exact"/>
              <w:jc w:val="left"/>
              <w:rPr>
                <w:rFonts w:hint="eastAsia" w:ascii="宋体" w:hAnsi="宋体" w:eastAsia="宋体" w:cs="宋体"/>
                <w:sz w:val="21"/>
                <w:szCs w:val="21"/>
                <w:lang w:val="sq-AL" w:eastAsia="zh-CN"/>
              </w:rPr>
            </w:pPr>
            <w:r>
              <w:rPr>
                <w:rFonts w:hint="eastAsia" w:ascii="宋体" w:hAnsi="宋体" w:eastAsia="宋体" w:cs="宋体"/>
                <w:sz w:val="21"/>
                <w:szCs w:val="21"/>
                <w:lang w:val="sq-AL"/>
              </w:rPr>
              <w:t>安全评价报告</w:t>
            </w:r>
            <w:r>
              <w:rPr>
                <w:rFonts w:hint="eastAsia" w:ascii="宋体" w:hAnsi="宋体" w:eastAsia="宋体" w:cs="宋体"/>
                <w:sz w:val="21"/>
                <w:szCs w:val="21"/>
                <w:lang w:val="sq-AL" w:eastAsia="zh-CN"/>
              </w:rPr>
              <w:t>（无储存经营不需要提供）</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不带有储存设施、仅从事纯票据往来经营危险化学品的，申请人还应当提交没有也不租赁设施（场所）储存危险化学品的承诺文件。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有气瓶充装作业的企业还需要提交质监部门颁发的气瓶充装许可证(复制件）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经营第二类监控化学品的企业，要提交山东省禁止化学武器公约工作领导小组办公室同意经营的批准文件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租赁危险化学品仓储经营企业的仓库、储罐、货场等设施储存危险化学品的，申请人还应当提交出租方的经营许可证或港口经营许可证（复制件）或者危险化学品建设项目安全设施建设项目竣工验收报告和安全生产管理协议（复制件）等相关证明文件、资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30</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7</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33E69"/>
    <w:rsid w:val="3EE673CF"/>
    <w:rsid w:val="42233E69"/>
    <w:rsid w:val="4992637A"/>
    <w:rsid w:val="647E72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2018-11-27T08:05:00Z</dcterms:created>
  <dc:creator>Administrator</dc:creator>
  <cp:lastModifiedBy>Administrator</cp:lastModifiedBy>
  <dcterms:modified xsi:type="dcterms:W3CDTF">2019-04-28T02:55:42Z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